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
        <w:tblW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tblGrid>
      <w:tr w:rsidR="001548E4" w:rsidRPr="00A92842" w14:paraId="36877BB0" w14:textId="77777777" w:rsidTr="001548E4">
        <w:trPr>
          <w:cantSplit/>
          <w:trHeight w:hRule="exact" w:val="3801"/>
        </w:trPr>
        <w:tc>
          <w:tcPr>
            <w:tcW w:w="2700" w:type="dxa"/>
            <w:shd w:val="clear" w:color="auto" w:fill="B9274D"/>
            <w:tcMar>
              <w:left w:w="284" w:type="dxa"/>
              <w:bottom w:w="0" w:type="dxa"/>
              <w:right w:w="284" w:type="dxa"/>
            </w:tcMar>
          </w:tcPr>
          <w:p w14:paraId="449318FE" w14:textId="77777777" w:rsidR="001548E4" w:rsidRDefault="001548E4" w:rsidP="001548E4">
            <w:pPr>
              <w:pStyle w:val="NoSpacing"/>
              <w:rPr>
                <w:b/>
                <w:color w:val="FFFFFF" w:themeColor="background1"/>
                <w:sz w:val="20"/>
              </w:rPr>
            </w:pPr>
            <w:bookmarkStart w:id="0" w:name="_GoBack"/>
            <w:bookmarkEnd w:id="0"/>
          </w:p>
          <w:p w14:paraId="010E9AFC" w14:textId="77777777" w:rsidR="00EB51A6" w:rsidRPr="00EB51A6" w:rsidRDefault="00EB51A6" w:rsidP="00EB51A6">
            <w:pPr>
              <w:pStyle w:val="NoSpacing"/>
              <w:rPr>
                <w:color w:val="FFFFFF" w:themeColor="background1"/>
              </w:rPr>
            </w:pPr>
          </w:p>
          <w:p w14:paraId="27E20152" w14:textId="77777777" w:rsidR="00EB51A6" w:rsidRPr="00EB51A6" w:rsidRDefault="00EB51A6" w:rsidP="00EB51A6">
            <w:pPr>
              <w:pStyle w:val="NoSpacing"/>
              <w:rPr>
                <w:color w:val="FFFFFF" w:themeColor="background1"/>
              </w:rPr>
            </w:pPr>
            <w:r w:rsidRPr="00EB51A6">
              <w:rPr>
                <w:b/>
                <w:color w:val="FFFFFF" w:themeColor="background1"/>
              </w:rPr>
              <w:t>Country</w:t>
            </w:r>
            <w:r w:rsidRPr="00EB51A6">
              <w:rPr>
                <w:color w:val="FFFFFF" w:themeColor="background1"/>
              </w:rPr>
              <w:t>: Iraq</w:t>
            </w:r>
          </w:p>
          <w:p w14:paraId="24597F6E" w14:textId="77777777" w:rsidR="00EB51A6" w:rsidRPr="00EB51A6" w:rsidRDefault="00EB51A6" w:rsidP="00EB51A6">
            <w:pPr>
              <w:pStyle w:val="NoSpacing"/>
              <w:rPr>
                <w:color w:val="FFFFFF" w:themeColor="background1"/>
              </w:rPr>
            </w:pPr>
            <w:r w:rsidRPr="00EB51A6">
              <w:rPr>
                <w:b/>
                <w:color w:val="FFFFFF" w:themeColor="background1"/>
              </w:rPr>
              <w:t>Type</w:t>
            </w:r>
            <w:r w:rsidRPr="00EB51A6">
              <w:rPr>
                <w:color w:val="FFFFFF" w:themeColor="background1"/>
              </w:rPr>
              <w:t xml:space="preserve">: Protection of Civilians </w:t>
            </w:r>
          </w:p>
          <w:p w14:paraId="187A743B" w14:textId="77777777" w:rsidR="00EB51A6" w:rsidRPr="00EB51A6" w:rsidRDefault="00EB51A6" w:rsidP="00EB51A6">
            <w:pPr>
              <w:pStyle w:val="NoSpacing"/>
              <w:rPr>
                <w:color w:val="FFFFFF" w:themeColor="background1"/>
              </w:rPr>
            </w:pPr>
            <w:r w:rsidRPr="00EB51A6">
              <w:rPr>
                <w:b/>
                <w:color w:val="FFFFFF" w:themeColor="background1"/>
              </w:rPr>
              <w:t>Date</w:t>
            </w:r>
            <w:r w:rsidRPr="00EB51A6">
              <w:rPr>
                <w:color w:val="FFFFFF" w:themeColor="background1"/>
              </w:rPr>
              <w:t>: 22 May to 28 June 2016</w:t>
            </w:r>
          </w:p>
          <w:p w14:paraId="2CC9CA09" w14:textId="77777777" w:rsidR="00EB51A6" w:rsidRPr="00EB51A6" w:rsidRDefault="00EB51A6" w:rsidP="00EB51A6">
            <w:pPr>
              <w:pStyle w:val="NoSpacing"/>
              <w:rPr>
                <w:color w:val="FFFFFF" w:themeColor="background1"/>
              </w:rPr>
            </w:pPr>
            <w:r w:rsidRPr="00EB51A6">
              <w:rPr>
                <w:b/>
                <w:color w:val="FFFFFF" w:themeColor="background1"/>
              </w:rPr>
              <w:t>Covering</w:t>
            </w:r>
            <w:r w:rsidRPr="00EB51A6">
              <w:rPr>
                <w:color w:val="FFFFFF" w:themeColor="background1"/>
              </w:rPr>
              <w:t>: Fallujah, Iraq</w:t>
            </w:r>
          </w:p>
          <w:p w14:paraId="4D36487B" w14:textId="06623818" w:rsidR="001548E4" w:rsidRPr="00A92842" w:rsidRDefault="00EB51A6" w:rsidP="00EB51A6">
            <w:pPr>
              <w:pStyle w:val="NoSpacing"/>
              <w:rPr>
                <w:sz w:val="36"/>
                <w:szCs w:val="36"/>
              </w:rPr>
            </w:pPr>
            <w:r w:rsidRPr="00EB51A6">
              <w:rPr>
                <w:b/>
                <w:color w:val="FFFFFF" w:themeColor="background1"/>
              </w:rPr>
              <w:t>Focal Points</w:t>
            </w:r>
            <w:r w:rsidRPr="00EB51A6">
              <w:rPr>
                <w:color w:val="FFFFFF" w:themeColor="background1"/>
              </w:rPr>
              <w:t xml:space="preserve">: Humanitarian Coordinator, OCHA </w:t>
            </w:r>
            <w:proofErr w:type="spellStart"/>
            <w:r w:rsidRPr="00EB51A6">
              <w:rPr>
                <w:color w:val="FFFFFF" w:themeColor="background1"/>
              </w:rPr>
              <w:t>CMCoord</w:t>
            </w:r>
            <w:proofErr w:type="spellEnd"/>
            <w:r w:rsidRPr="00EB51A6">
              <w:rPr>
                <w:color w:val="FFFFFF" w:themeColor="background1"/>
              </w:rPr>
              <w:t>, Protection Cluster</w:t>
            </w:r>
          </w:p>
        </w:tc>
      </w:tr>
    </w:tbl>
    <w:p w14:paraId="5C5E4220" w14:textId="123AD7A8" w:rsidR="00CF473C" w:rsidRPr="00A92842" w:rsidRDefault="00A671BE" w:rsidP="003E55F2">
      <w:pPr>
        <w:rPr>
          <w:rFonts w:asciiTheme="minorHAnsi" w:hAnsiTheme="minorHAnsi"/>
        </w:rPr>
      </w:pPr>
      <w:r w:rsidRPr="00A671BE">
        <w:rPr>
          <w:rFonts w:asciiTheme="minorHAnsi" w:hAnsiTheme="minorHAnsi"/>
          <w:noProof/>
          <w:lang w:val="en-GB" w:eastAsia="zh-CN"/>
        </w:rPr>
        <w:drawing>
          <wp:anchor distT="0" distB="0" distL="114300" distR="114300" simplePos="0" relativeHeight="251704320" behindDoc="1" locked="0" layoutInCell="1" allowOverlap="1" wp14:anchorId="7968F258" wp14:editId="68044733">
            <wp:simplePos x="0" y="0"/>
            <wp:positionH relativeFrom="column">
              <wp:posOffset>1700530</wp:posOffset>
            </wp:positionH>
            <wp:positionV relativeFrom="paragraph">
              <wp:posOffset>0</wp:posOffset>
            </wp:positionV>
            <wp:extent cx="4772025" cy="2409825"/>
            <wp:effectExtent l="0" t="0" r="9525" b="9525"/>
            <wp:wrapNone/>
            <wp:docPr id="9" name="Picture 9" descr="C:\Users\BHOYROO\Downloads\Iraw 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OYROO\Downloads\Iraw c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2409825"/>
                    </a:xfrm>
                    <a:prstGeom prst="rect">
                      <a:avLst/>
                    </a:prstGeom>
                    <a:noFill/>
                    <a:ln>
                      <a:noFill/>
                    </a:ln>
                  </pic:spPr>
                </pic:pic>
              </a:graphicData>
            </a:graphic>
          </wp:anchor>
        </w:drawing>
      </w:r>
    </w:p>
    <w:p w14:paraId="38AA420C" w14:textId="3CCFFD72" w:rsidR="00371C17" w:rsidRPr="00A92842" w:rsidRDefault="00371C17" w:rsidP="00371C17">
      <w:pPr>
        <w:rPr>
          <w:rFonts w:asciiTheme="minorHAnsi" w:hAnsiTheme="minorHAnsi"/>
        </w:rPr>
      </w:pPr>
    </w:p>
    <w:p w14:paraId="76B4A956" w14:textId="1A313A44" w:rsidR="00371C17" w:rsidRPr="00A92842" w:rsidRDefault="00371C17" w:rsidP="00371C17">
      <w:pPr>
        <w:rPr>
          <w:rFonts w:asciiTheme="minorHAnsi" w:hAnsiTheme="minorHAnsi"/>
        </w:rPr>
      </w:pPr>
    </w:p>
    <w:p w14:paraId="0BD1466D" w14:textId="7B0D8EF1" w:rsidR="00371C17" w:rsidRPr="00A92842" w:rsidRDefault="00371C17" w:rsidP="00371C17">
      <w:pPr>
        <w:rPr>
          <w:rFonts w:asciiTheme="minorHAnsi" w:hAnsiTheme="minorHAnsi"/>
        </w:rPr>
      </w:pPr>
    </w:p>
    <w:p w14:paraId="76877293" w14:textId="35C100AE" w:rsidR="00CD3F20" w:rsidRPr="00A92842" w:rsidRDefault="00CE4FF3" w:rsidP="00CD3F20">
      <w:pPr>
        <w:rPr>
          <w:rFonts w:asciiTheme="minorHAnsi" w:hAnsiTheme="minorHAnsi"/>
        </w:rPr>
      </w:pPr>
      <w:r w:rsidRPr="00A92842">
        <w:rPr>
          <w:rFonts w:asciiTheme="minorHAnsi" w:hAnsiTheme="minorHAnsi"/>
          <w:noProof/>
          <w:lang w:val="en-GB" w:eastAsia="zh-CN"/>
        </w:rPr>
        <mc:AlternateContent>
          <mc:Choice Requires="wps">
            <w:drawing>
              <wp:anchor distT="0" distB="0" distL="114300" distR="114300" simplePos="0" relativeHeight="251685375" behindDoc="0" locked="0" layoutInCell="1" allowOverlap="1" wp14:anchorId="07F6DDCE" wp14:editId="657179D9">
                <wp:simplePos x="0" y="0"/>
                <wp:positionH relativeFrom="margin">
                  <wp:posOffset>-16510</wp:posOffset>
                </wp:positionH>
                <wp:positionV relativeFrom="margin">
                  <wp:posOffset>6692265</wp:posOffset>
                </wp:positionV>
                <wp:extent cx="6510655" cy="228600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6510655" cy="2286000"/>
                        </a:xfrm>
                        <a:prstGeom prst="rect">
                          <a:avLst/>
                        </a:prstGeom>
                        <a:solidFill>
                          <a:srgbClr val="F2DCD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25A73" w14:textId="77777777" w:rsidR="002363D2" w:rsidRPr="002C1320" w:rsidRDefault="002363D2" w:rsidP="00DC13B5">
                            <w:pPr>
                              <w:ind w:left="-100" w:right="95"/>
                              <w:jc w:val="both"/>
                              <w:rPr>
                                <w:rFonts w:asciiTheme="minorHAnsi" w:hAnsiTheme="minorHAnsi"/>
                                <w:color w:val="auto"/>
                                <w:szCs w:val="20"/>
                                <w:lang w:eastAsia="zh-TW"/>
                              </w:rPr>
                            </w:pPr>
                          </w:p>
                          <w:p w14:paraId="321602D3" w14:textId="64ACD61C" w:rsidR="0078242A" w:rsidRPr="00DC13B5" w:rsidRDefault="00DC13B5" w:rsidP="00204365">
                            <w:pPr>
                              <w:pStyle w:val="ListParagraph"/>
                              <w:numPr>
                                <w:ilvl w:val="0"/>
                                <w:numId w:val="5"/>
                              </w:numPr>
                              <w:spacing w:after="0" w:line="240" w:lineRule="auto"/>
                              <w:ind w:left="300" w:right="95" w:hanging="400"/>
                              <w:jc w:val="both"/>
                              <w:rPr>
                                <w:b/>
                                <w:szCs w:val="20"/>
                              </w:rPr>
                            </w:pPr>
                            <w:r>
                              <w:rPr>
                                <w:b/>
                                <w:szCs w:val="20"/>
                              </w:rPr>
                              <w:t>Senior leadership to protect civilians</w:t>
                            </w:r>
                          </w:p>
                          <w:p w14:paraId="03DA1F7F" w14:textId="77777777" w:rsidR="00F82290" w:rsidRPr="00F82290" w:rsidRDefault="00F82290" w:rsidP="00DC13B5">
                            <w:pPr>
                              <w:ind w:right="95"/>
                              <w:jc w:val="both"/>
                              <w:rPr>
                                <w:b/>
                                <w:sz w:val="10"/>
                                <w:szCs w:val="10"/>
                              </w:rPr>
                            </w:pPr>
                          </w:p>
                          <w:p w14:paraId="608BBAFA" w14:textId="2577F669" w:rsidR="00DC13B5" w:rsidRPr="00DC13B5" w:rsidRDefault="00DC13B5" w:rsidP="00DC13B5">
                            <w:pPr>
                              <w:ind w:left="-100" w:right="95"/>
                              <w:contextualSpacing/>
                              <w:jc w:val="both"/>
                              <w:rPr>
                                <w:rFonts w:ascii="Calibri" w:eastAsia="SimSun" w:hAnsi="Calibri" w:cs="Times New Roman"/>
                                <w:color w:val="auto"/>
                                <w:szCs w:val="20"/>
                                <w:lang w:eastAsia="zh-CN"/>
                              </w:rPr>
                            </w:pPr>
                            <w:r w:rsidRPr="00DC13B5">
                              <w:rPr>
                                <w:rFonts w:ascii="Calibri" w:eastAsia="SimSun" w:hAnsi="Calibri" w:cs="Times New Roman"/>
                                <w:color w:val="auto"/>
                                <w:szCs w:val="20"/>
                                <w:lang w:eastAsia="zh-CN"/>
                              </w:rPr>
                              <w:t>The Humanitarian Coordinator</w:t>
                            </w:r>
                            <w:r w:rsidRPr="00DC13B5">
                              <w:rPr>
                                <w:rFonts w:ascii="Calibri" w:eastAsia="SimSun" w:hAnsi="Calibri" w:cs="Times New Roman"/>
                                <w:color w:val="auto"/>
                                <w:szCs w:val="20"/>
                                <w:lang w:val="en-GB" w:eastAsia="zh-CN"/>
                              </w:rPr>
                              <w:t xml:space="preserve"> worked with a wide range of</w:t>
                            </w:r>
                            <w:r w:rsidRPr="00DC13B5">
                              <w:rPr>
                                <w:rFonts w:ascii="Calibri" w:eastAsia="SimSun" w:hAnsi="Calibri" w:cs="Times New Roman"/>
                                <w:color w:val="auto"/>
                                <w:szCs w:val="20"/>
                                <w:lang w:eastAsia="zh-CN"/>
                              </w:rPr>
                              <w:t xml:space="preserve"> key </w:t>
                            </w:r>
                            <w:proofErr w:type="spellStart"/>
                            <w:r w:rsidRPr="00DC13B5">
                              <w:rPr>
                                <w:rFonts w:ascii="Calibri" w:eastAsia="SimSun" w:hAnsi="Calibri" w:cs="Times New Roman"/>
                                <w:color w:val="auto"/>
                                <w:szCs w:val="20"/>
                                <w:lang w:eastAsia="zh-CN"/>
                              </w:rPr>
                              <w:t>politica</w:t>
                            </w:r>
                            <w:proofErr w:type="spellEnd"/>
                            <w:r w:rsidRPr="00DC13B5">
                              <w:rPr>
                                <w:rFonts w:ascii="Calibri" w:eastAsia="SimSun" w:hAnsi="Calibri" w:cs="Times New Roman"/>
                                <w:color w:val="auto"/>
                                <w:szCs w:val="20"/>
                                <w:lang w:val="en-GB" w:eastAsia="zh-CN"/>
                              </w:rPr>
                              <w:t xml:space="preserve">l, </w:t>
                            </w:r>
                            <w:r w:rsidRPr="00DC13B5">
                              <w:rPr>
                                <w:rFonts w:ascii="Calibri" w:eastAsia="SimSun" w:hAnsi="Calibri" w:cs="Times New Roman"/>
                                <w:color w:val="auto"/>
                                <w:szCs w:val="20"/>
                                <w:lang w:eastAsia="zh-CN"/>
                              </w:rPr>
                              <w:t xml:space="preserve">military </w:t>
                            </w:r>
                            <w:r w:rsidRPr="00DC13B5">
                              <w:rPr>
                                <w:rFonts w:ascii="Calibri" w:eastAsia="SimSun" w:hAnsi="Calibri" w:cs="Times New Roman"/>
                                <w:color w:val="auto"/>
                                <w:szCs w:val="20"/>
                                <w:lang w:val="en-GB" w:eastAsia="zh-CN"/>
                              </w:rPr>
                              <w:t xml:space="preserve">and diplomatic </w:t>
                            </w:r>
                            <w:r w:rsidRPr="00DC13B5">
                              <w:rPr>
                                <w:rFonts w:ascii="Calibri" w:eastAsia="SimSun" w:hAnsi="Calibri" w:cs="Times New Roman"/>
                                <w:color w:val="auto"/>
                                <w:szCs w:val="20"/>
                                <w:lang w:eastAsia="zh-CN"/>
                              </w:rPr>
                              <w:t>decision-maker</w:t>
                            </w:r>
                            <w:r w:rsidRPr="00DC13B5">
                              <w:rPr>
                                <w:rFonts w:ascii="Calibri" w:eastAsia="SimSun" w:hAnsi="Calibri" w:cs="Times New Roman"/>
                                <w:color w:val="auto"/>
                                <w:szCs w:val="20"/>
                                <w:lang w:val="en-GB" w:eastAsia="zh-CN"/>
                              </w:rPr>
                              <w:t>s seeking concrete measures to protect civilians inside Fallujah and those attempting to escape. Major efforts were also taken by the civ</w:t>
                            </w:r>
                            <w:r>
                              <w:rPr>
                                <w:rFonts w:ascii="Calibri" w:eastAsia="SimSun" w:hAnsi="Calibri" w:cs="Times New Roman"/>
                                <w:color w:val="auto"/>
                                <w:szCs w:val="20"/>
                                <w:lang w:val="en-GB" w:eastAsia="zh-CN"/>
                              </w:rPr>
                              <w:t>il</w:t>
                            </w:r>
                            <w:r w:rsidRPr="00DC13B5">
                              <w:rPr>
                                <w:rFonts w:ascii="Calibri" w:eastAsia="SimSun" w:hAnsi="Calibri" w:cs="Times New Roman"/>
                                <w:color w:val="auto"/>
                                <w:szCs w:val="20"/>
                                <w:lang w:val="en-GB" w:eastAsia="zh-CN"/>
                              </w:rPr>
                              <w:t>-mil</w:t>
                            </w:r>
                            <w:r>
                              <w:rPr>
                                <w:rFonts w:ascii="Calibri" w:eastAsia="SimSun" w:hAnsi="Calibri" w:cs="Times New Roman"/>
                                <w:color w:val="auto"/>
                                <w:szCs w:val="20"/>
                                <w:lang w:val="en-GB" w:eastAsia="zh-CN"/>
                              </w:rPr>
                              <w:t>itary</w:t>
                            </w:r>
                            <w:r w:rsidRPr="00DC13B5">
                              <w:rPr>
                                <w:rFonts w:ascii="Calibri" w:eastAsia="SimSun" w:hAnsi="Calibri" w:cs="Times New Roman"/>
                                <w:color w:val="auto"/>
                                <w:szCs w:val="20"/>
                                <w:lang w:val="en-GB" w:eastAsia="zh-CN"/>
                              </w:rPr>
                              <w:t xml:space="preserve"> liaison team and protection partners. </w:t>
                            </w:r>
                            <w:r w:rsidRPr="00DC13B5">
                              <w:rPr>
                                <w:rFonts w:ascii="Calibri" w:eastAsia="SimSun" w:hAnsi="Calibri" w:cs="Times New Roman"/>
                                <w:color w:val="auto"/>
                                <w:szCs w:val="20"/>
                                <w:lang w:eastAsia="zh-CN"/>
                              </w:rPr>
                              <w:t>The steps t</w:t>
                            </w:r>
                            <w:proofErr w:type="spellStart"/>
                            <w:r w:rsidRPr="00DC13B5">
                              <w:rPr>
                                <w:rFonts w:ascii="Calibri" w:eastAsia="SimSun" w:hAnsi="Calibri" w:cs="Times New Roman"/>
                                <w:color w:val="auto"/>
                                <w:szCs w:val="20"/>
                                <w:lang w:val="en-GB" w:eastAsia="zh-CN"/>
                              </w:rPr>
                              <w:t>aken</w:t>
                            </w:r>
                            <w:proofErr w:type="spellEnd"/>
                            <w:r w:rsidRPr="00DC13B5">
                              <w:rPr>
                                <w:rFonts w:ascii="Calibri" w:eastAsia="SimSun" w:hAnsi="Calibri" w:cs="Times New Roman"/>
                                <w:color w:val="auto"/>
                                <w:szCs w:val="20"/>
                                <w:lang w:val="en-GB" w:eastAsia="zh-CN"/>
                              </w:rPr>
                              <w:t xml:space="preserve"> included:</w:t>
                            </w:r>
                          </w:p>
                          <w:p w14:paraId="1EC166D7" w14:textId="77777777" w:rsidR="0078242A" w:rsidRDefault="0078242A" w:rsidP="00DC13B5">
                            <w:pPr>
                              <w:pStyle w:val="ListParagraph"/>
                              <w:ind w:left="-100" w:right="95"/>
                              <w:jc w:val="both"/>
                              <w:rPr>
                                <w:sz w:val="10"/>
                                <w:szCs w:val="10"/>
                              </w:rPr>
                            </w:pPr>
                          </w:p>
                          <w:p w14:paraId="497C0991" w14:textId="77777777" w:rsidR="00DC13B5" w:rsidRPr="0078242A" w:rsidRDefault="00DC13B5" w:rsidP="00DC13B5">
                            <w:pPr>
                              <w:pStyle w:val="ListParagraph"/>
                              <w:ind w:left="-100" w:right="95"/>
                              <w:jc w:val="both"/>
                              <w:rPr>
                                <w:sz w:val="10"/>
                                <w:szCs w:val="10"/>
                              </w:rPr>
                            </w:pPr>
                          </w:p>
                          <w:p w14:paraId="6D565C43" w14:textId="7E010EE0" w:rsidR="00DC13B5" w:rsidRPr="0013751D" w:rsidRDefault="00DC13B5" w:rsidP="00204365">
                            <w:pPr>
                              <w:pStyle w:val="ListParagraph"/>
                              <w:numPr>
                                <w:ilvl w:val="0"/>
                                <w:numId w:val="3"/>
                              </w:numPr>
                              <w:spacing w:after="0" w:line="240" w:lineRule="auto"/>
                              <w:ind w:left="142" w:right="95" w:hanging="284"/>
                              <w:jc w:val="both"/>
                              <w:rPr>
                                <w:sz w:val="20"/>
                                <w:szCs w:val="20"/>
                              </w:rPr>
                            </w:pPr>
                            <w:r>
                              <w:rPr>
                                <w:sz w:val="20"/>
                                <w:szCs w:val="20"/>
                              </w:rPr>
                              <w:t>E</w:t>
                            </w:r>
                            <w:r w:rsidR="00160B31">
                              <w:rPr>
                                <w:sz w:val="20"/>
                                <w:szCs w:val="20"/>
                              </w:rPr>
                              <w:t>ngage</w:t>
                            </w:r>
                            <w:r w:rsidRPr="0013751D">
                              <w:rPr>
                                <w:sz w:val="20"/>
                                <w:szCs w:val="20"/>
                              </w:rPr>
                              <w:t xml:space="preserve"> in direct, real time diplomacy with</w:t>
                            </w:r>
                            <w:r w:rsidRPr="0013751D">
                              <w:rPr>
                                <w:sz w:val="20"/>
                                <w:szCs w:val="20"/>
                                <w:lang w:val="en-GB"/>
                              </w:rPr>
                              <w:t xml:space="preserve"> Iraqi leaders and</w:t>
                            </w:r>
                            <w:r w:rsidRPr="0013751D">
                              <w:rPr>
                                <w:sz w:val="20"/>
                                <w:szCs w:val="20"/>
                              </w:rPr>
                              <w:t xml:space="preserve"> security forces to </w:t>
                            </w:r>
                            <w:proofErr w:type="spellStart"/>
                            <w:r w:rsidRPr="0013751D">
                              <w:rPr>
                                <w:sz w:val="20"/>
                                <w:szCs w:val="20"/>
                              </w:rPr>
                              <w:t>minimi</w:t>
                            </w:r>
                            <w:r>
                              <w:rPr>
                                <w:sz w:val="20"/>
                                <w:szCs w:val="20"/>
                              </w:rPr>
                              <w:t>s</w:t>
                            </w:r>
                            <w:r w:rsidRPr="0013751D">
                              <w:rPr>
                                <w:sz w:val="20"/>
                                <w:szCs w:val="20"/>
                              </w:rPr>
                              <w:t>e</w:t>
                            </w:r>
                            <w:proofErr w:type="spellEnd"/>
                            <w:r w:rsidRPr="0013751D">
                              <w:rPr>
                                <w:sz w:val="20"/>
                                <w:szCs w:val="20"/>
                              </w:rPr>
                              <w:t xml:space="preserve"> casualties and protect civilian</w:t>
                            </w:r>
                            <w:r w:rsidRPr="0013751D">
                              <w:rPr>
                                <w:sz w:val="20"/>
                                <w:szCs w:val="20"/>
                                <w:lang w:val="en-GB"/>
                              </w:rPr>
                              <w:t>s</w:t>
                            </w:r>
                          </w:p>
                          <w:p w14:paraId="6C5706E7" w14:textId="60AAE42B" w:rsidR="00DC13B5" w:rsidRPr="00DC13B5" w:rsidRDefault="00DC13B5" w:rsidP="00204365">
                            <w:pPr>
                              <w:pStyle w:val="ListParagraph"/>
                              <w:numPr>
                                <w:ilvl w:val="0"/>
                                <w:numId w:val="3"/>
                              </w:numPr>
                              <w:ind w:left="142" w:right="95" w:hanging="284"/>
                              <w:jc w:val="both"/>
                              <w:rPr>
                                <w:sz w:val="20"/>
                                <w:szCs w:val="20"/>
                              </w:rPr>
                            </w:pPr>
                            <w:r>
                              <w:rPr>
                                <w:sz w:val="20"/>
                                <w:szCs w:val="20"/>
                              </w:rPr>
                              <w:t>R</w:t>
                            </w:r>
                            <w:r w:rsidR="00160B31">
                              <w:rPr>
                                <w:sz w:val="20"/>
                                <w:szCs w:val="20"/>
                              </w:rPr>
                              <w:t>each</w:t>
                            </w:r>
                            <w:r w:rsidRPr="00DC13B5">
                              <w:rPr>
                                <w:sz w:val="20"/>
                                <w:szCs w:val="20"/>
                              </w:rPr>
                              <w:t xml:space="preserve"> out through the media to influence the </w:t>
                            </w:r>
                            <w:proofErr w:type="spellStart"/>
                            <w:r w:rsidRPr="00DC13B5">
                              <w:rPr>
                                <w:sz w:val="20"/>
                                <w:szCs w:val="20"/>
                              </w:rPr>
                              <w:t>behaviour</w:t>
                            </w:r>
                            <w:proofErr w:type="spellEnd"/>
                            <w:r w:rsidRPr="00DC13B5">
                              <w:rPr>
                                <w:sz w:val="20"/>
                                <w:szCs w:val="20"/>
                              </w:rPr>
                              <w:t xml:space="preserve"> of the parties to the conflict </w:t>
                            </w:r>
                          </w:p>
                          <w:p w14:paraId="598D39B9" w14:textId="4E3D5F96" w:rsidR="00DC13B5" w:rsidRPr="00DC13B5" w:rsidRDefault="00DC13B5" w:rsidP="00160B31">
                            <w:pPr>
                              <w:pStyle w:val="ListParagraph"/>
                              <w:numPr>
                                <w:ilvl w:val="0"/>
                                <w:numId w:val="3"/>
                              </w:numPr>
                              <w:ind w:left="142" w:right="95" w:hanging="284"/>
                              <w:jc w:val="both"/>
                              <w:rPr>
                                <w:sz w:val="20"/>
                                <w:szCs w:val="20"/>
                              </w:rPr>
                            </w:pPr>
                            <w:r>
                              <w:rPr>
                                <w:sz w:val="20"/>
                                <w:szCs w:val="20"/>
                              </w:rPr>
                              <w:t>T</w:t>
                            </w:r>
                            <w:r w:rsidRPr="00DC13B5">
                              <w:rPr>
                                <w:sz w:val="20"/>
                                <w:szCs w:val="20"/>
                              </w:rPr>
                              <w:t xml:space="preserve">rack conditions on the ground through local networks and </w:t>
                            </w:r>
                            <w:proofErr w:type="spellStart"/>
                            <w:r w:rsidRPr="00DC13B5">
                              <w:rPr>
                                <w:sz w:val="20"/>
                                <w:szCs w:val="20"/>
                              </w:rPr>
                              <w:t>channelling</w:t>
                            </w:r>
                            <w:proofErr w:type="spellEnd"/>
                            <w:r w:rsidRPr="00DC13B5">
                              <w:rPr>
                                <w:sz w:val="20"/>
                                <w:szCs w:val="20"/>
                              </w:rPr>
                              <w:t xml:space="preserve"> real-time information on evacuation routes and the location of the informal screening sites to families attempting to flee</w:t>
                            </w:r>
                          </w:p>
                          <w:p w14:paraId="0E25530F" w14:textId="7F047A3F" w:rsidR="00DC13B5" w:rsidRPr="0013751D" w:rsidRDefault="00DC13B5" w:rsidP="00160B31">
                            <w:pPr>
                              <w:pStyle w:val="ListParagraph"/>
                              <w:numPr>
                                <w:ilvl w:val="0"/>
                                <w:numId w:val="3"/>
                              </w:numPr>
                              <w:spacing w:after="0" w:line="240" w:lineRule="auto"/>
                              <w:ind w:left="142" w:right="95" w:hanging="284"/>
                              <w:jc w:val="both"/>
                              <w:rPr>
                                <w:sz w:val="20"/>
                                <w:szCs w:val="20"/>
                              </w:rPr>
                            </w:pPr>
                            <w:r w:rsidRPr="0013751D">
                              <w:rPr>
                                <w:sz w:val="20"/>
                                <w:szCs w:val="20"/>
                                <w:lang w:val="en-GB"/>
                              </w:rPr>
                              <w:t>Engag</w:t>
                            </w:r>
                            <w:r w:rsidR="00160B31">
                              <w:rPr>
                                <w:sz w:val="20"/>
                                <w:szCs w:val="20"/>
                                <w:lang w:val="en-GB"/>
                              </w:rPr>
                              <w:t>e</w:t>
                            </w:r>
                            <w:r w:rsidRPr="0013751D">
                              <w:rPr>
                                <w:sz w:val="20"/>
                                <w:szCs w:val="20"/>
                                <w:lang w:val="en-GB"/>
                              </w:rPr>
                              <w:t xml:space="preserve"> with military commanders on the location and management of evacuation routes</w:t>
                            </w:r>
                          </w:p>
                          <w:p w14:paraId="095C0004" w14:textId="4F5383A6" w:rsidR="00DC13B5" w:rsidRPr="0013751D" w:rsidRDefault="00DC13B5" w:rsidP="00160B31">
                            <w:pPr>
                              <w:pStyle w:val="ListParagraph"/>
                              <w:numPr>
                                <w:ilvl w:val="0"/>
                                <w:numId w:val="3"/>
                              </w:numPr>
                              <w:spacing w:after="0" w:line="240" w:lineRule="auto"/>
                              <w:ind w:left="142" w:right="95" w:hanging="284"/>
                              <w:jc w:val="both"/>
                              <w:rPr>
                                <w:sz w:val="20"/>
                                <w:szCs w:val="20"/>
                              </w:rPr>
                            </w:pPr>
                            <w:r w:rsidRPr="0013751D">
                              <w:rPr>
                                <w:sz w:val="20"/>
                                <w:szCs w:val="20"/>
                                <w:lang w:val="en-GB"/>
                              </w:rPr>
                              <w:t>Engag</w:t>
                            </w:r>
                            <w:r w:rsidR="00160B31">
                              <w:rPr>
                                <w:sz w:val="20"/>
                                <w:szCs w:val="20"/>
                                <w:lang w:val="en-GB"/>
                              </w:rPr>
                              <w:t>e</w:t>
                            </w:r>
                            <w:r w:rsidRPr="0013751D">
                              <w:rPr>
                                <w:sz w:val="20"/>
                                <w:szCs w:val="20"/>
                                <w:lang w:val="en-GB"/>
                              </w:rPr>
                              <w:t xml:space="preserve"> with political and diplomatic leaders on the location and conditions in formal and informal screening sites</w:t>
                            </w:r>
                          </w:p>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6DDCE" id="_x0000_t202" coordsize="21600,21600" o:spt="202" path="m,l,21600r21600,l21600,xe">
                <v:stroke joinstyle="miter"/>
                <v:path gradientshapeok="t" o:connecttype="rect"/>
              </v:shapetype>
              <v:shape id="Text Box 7" o:spid="_x0000_s1026" type="#_x0000_t202" style="position:absolute;margin-left:-1.3pt;margin-top:526.95pt;width:512.65pt;height:180pt;z-index:25168537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" fillcolor="#f2dcdb" stroked="f" strokeweight=".5pt">
                <v:textbox inset="5mm,0,0,0">
                  <w:txbxContent>
                    <w:p w14:paraId="37425A73" w14:textId="77777777" w:rsidR="002363D2" w:rsidRPr="002C1320" w:rsidRDefault="002363D2" w:rsidP="00DC13B5">
                      <w:pPr>
                        <w:ind w:left="-100" w:right="95"/>
                        <w:jc w:val="both"/>
                        <w:rPr>
                          <w:rFonts w:asciiTheme="minorHAnsi" w:hAnsiTheme="minorHAnsi"/>
                          <w:color w:val="auto"/>
                          <w:szCs w:val="20"/>
                          <w:lang w:eastAsia="zh-TW"/>
                        </w:rPr>
                      </w:pPr>
                    </w:p>
                    <w:p w14:paraId="321602D3" w14:textId="64ACD61C" w:rsidR="0078242A" w:rsidRPr="00DC13B5" w:rsidRDefault="00DC13B5" w:rsidP="00204365">
                      <w:pPr>
                        <w:pStyle w:val="ListParagraph"/>
                        <w:numPr>
                          <w:ilvl w:val="0"/>
                          <w:numId w:val="5"/>
                        </w:numPr>
                        <w:spacing w:after="0" w:line="240" w:lineRule="auto"/>
                        <w:ind w:left="300" w:right="95" w:hanging="400"/>
                        <w:jc w:val="both"/>
                        <w:rPr>
                          <w:b/>
                          <w:szCs w:val="20"/>
                        </w:rPr>
                      </w:pPr>
                      <w:r>
                        <w:rPr>
                          <w:b/>
                          <w:szCs w:val="20"/>
                        </w:rPr>
                        <w:t>Senior leadership to protect civilians</w:t>
                      </w:r>
                    </w:p>
                    <w:p w14:paraId="03DA1F7F" w14:textId="77777777" w:rsidR="00F82290" w:rsidRPr="00F82290" w:rsidRDefault="00F82290" w:rsidP="00DC13B5">
                      <w:pPr>
                        <w:ind w:right="95"/>
                        <w:jc w:val="both"/>
                        <w:rPr>
                          <w:b/>
                          <w:sz w:val="10"/>
                          <w:szCs w:val="10"/>
                        </w:rPr>
                      </w:pPr>
                    </w:p>
                    <w:p w14:paraId="608BBAFA" w14:textId="2577F669" w:rsidR="00DC13B5" w:rsidRPr="00DC13B5" w:rsidRDefault="00DC13B5" w:rsidP="00DC13B5">
                      <w:pPr>
                        <w:ind w:left="-100" w:right="95"/>
                        <w:contextualSpacing/>
                        <w:jc w:val="both"/>
                        <w:rPr>
                          <w:rFonts w:ascii="Calibri" w:eastAsia="SimSun" w:hAnsi="Calibri" w:cs="Times New Roman"/>
                          <w:color w:val="auto"/>
                          <w:szCs w:val="20"/>
                          <w:lang w:eastAsia="zh-CN"/>
                        </w:rPr>
                      </w:pPr>
                      <w:r w:rsidRPr="00DC13B5">
                        <w:rPr>
                          <w:rFonts w:ascii="Calibri" w:eastAsia="SimSun" w:hAnsi="Calibri" w:cs="Times New Roman"/>
                          <w:color w:val="auto"/>
                          <w:szCs w:val="20"/>
                          <w:lang w:eastAsia="zh-CN"/>
                        </w:rPr>
                        <w:t>The Humanitarian Coordinator</w:t>
                      </w:r>
                      <w:r w:rsidRPr="00DC13B5">
                        <w:rPr>
                          <w:rFonts w:ascii="Calibri" w:eastAsia="SimSun" w:hAnsi="Calibri" w:cs="Times New Roman"/>
                          <w:color w:val="auto"/>
                          <w:szCs w:val="20"/>
                          <w:lang w:val="en-GB" w:eastAsia="zh-CN"/>
                        </w:rPr>
                        <w:t xml:space="preserve"> worked with a wide range of</w:t>
                      </w:r>
                      <w:r w:rsidRPr="00DC13B5">
                        <w:rPr>
                          <w:rFonts w:ascii="Calibri" w:eastAsia="SimSun" w:hAnsi="Calibri" w:cs="Times New Roman"/>
                          <w:color w:val="auto"/>
                          <w:szCs w:val="20"/>
                          <w:lang w:eastAsia="zh-CN"/>
                        </w:rPr>
                        <w:t xml:space="preserve"> key </w:t>
                      </w:r>
                      <w:proofErr w:type="spellStart"/>
                      <w:r w:rsidRPr="00DC13B5">
                        <w:rPr>
                          <w:rFonts w:ascii="Calibri" w:eastAsia="SimSun" w:hAnsi="Calibri" w:cs="Times New Roman"/>
                          <w:color w:val="auto"/>
                          <w:szCs w:val="20"/>
                          <w:lang w:eastAsia="zh-CN"/>
                        </w:rPr>
                        <w:t>politica</w:t>
                      </w:r>
                      <w:proofErr w:type="spellEnd"/>
                      <w:r w:rsidRPr="00DC13B5">
                        <w:rPr>
                          <w:rFonts w:ascii="Calibri" w:eastAsia="SimSun" w:hAnsi="Calibri" w:cs="Times New Roman"/>
                          <w:color w:val="auto"/>
                          <w:szCs w:val="20"/>
                          <w:lang w:val="en-GB" w:eastAsia="zh-CN"/>
                        </w:rPr>
                        <w:t xml:space="preserve">l, </w:t>
                      </w:r>
                      <w:r w:rsidRPr="00DC13B5">
                        <w:rPr>
                          <w:rFonts w:ascii="Calibri" w:eastAsia="SimSun" w:hAnsi="Calibri" w:cs="Times New Roman"/>
                          <w:color w:val="auto"/>
                          <w:szCs w:val="20"/>
                          <w:lang w:eastAsia="zh-CN"/>
                        </w:rPr>
                        <w:t xml:space="preserve">military </w:t>
                      </w:r>
                      <w:r w:rsidRPr="00DC13B5">
                        <w:rPr>
                          <w:rFonts w:ascii="Calibri" w:eastAsia="SimSun" w:hAnsi="Calibri" w:cs="Times New Roman"/>
                          <w:color w:val="auto"/>
                          <w:szCs w:val="20"/>
                          <w:lang w:val="en-GB" w:eastAsia="zh-CN"/>
                        </w:rPr>
                        <w:t xml:space="preserve">and diplomatic </w:t>
                      </w:r>
                      <w:r w:rsidRPr="00DC13B5">
                        <w:rPr>
                          <w:rFonts w:ascii="Calibri" w:eastAsia="SimSun" w:hAnsi="Calibri" w:cs="Times New Roman"/>
                          <w:color w:val="auto"/>
                          <w:szCs w:val="20"/>
                          <w:lang w:eastAsia="zh-CN"/>
                        </w:rPr>
                        <w:t>decision-maker</w:t>
                      </w:r>
                      <w:r w:rsidRPr="00DC13B5">
                        <w:rPr>
                          <w:rFonts w:ascii="Calibri" w:eastAsia="SimSun" w:hAnsi="Calibri" w:cs="Times New Roman"/>
                          <w:color w:val="auto"/>
                          <w:szCs w:val="20"/>
                          <w:lang w:val="en-GB" w:eastAsia="zh-CN"/>
                        </w:rPr>
                        <w:t>s seeking concrete measures to protect civilians inside Fallujah and those attempting to escape. Major efforts were also taken by the civ</w:t>
                      </w:r>
                      <w:r>
                        <w:rPr>
                          <w:rFonts w:ascii="Calibri" w:eastAsia="SimSun" w:hAnsi="Calibri" w:cs="Times New Roman"/>
                          <w:color w:val="auto"/>
                          <w:szCs w:val="20"/>
                          <w:lang w:val="en-GB" w:eastAsia="zh-CN"/>
                        </w:rPr>
                        <w:t>il</w:t>
                      </w:r>
                      <w:r w:rsidRPr="00DC13B5">
                        <w:rPr>
                          <w:rFonts w:ascii="Calibri" w:eastAsia="SimSun" w:hAnsi="Calibri" w:cs="Times New Roman"/>
                          <w:color w:val="auto"/>
                          <w:szCs w:val="20"/>
                          <w:lang w:val="en-GB" w:eastAsia="zh-CN"/>
                        </w:rPr>
                        <w:t>-mil</w:t>
                      </w:r>
                      <w:r>
                        <w:rPr>
                          <w:rFonts w:ascii="Calibri" w:eastAsia="SimSun" w:hAnsi="Calibri" w:cs="Times New Roman"/>
                          <w:color w:val="auto"/>
                          <w:szCs w:val="20"/>
                          <w:lang w:val="en-GB" w:eastAsia="zh-CN"/>
                        </w:rPr>
                        <w:t>itary</w:t>
                      </w:r>
                      <w:r w:rsidRPr="00DC13B5">
                        <w:rPr>
                          <w:rFonts w:ascii="Calibri" w:eastAsia="SimSun" w:hAnsi="Calibri" w:cs="Times New Roman"/>
                          <w:color w:val="auto"/>
                          <w:szCs w:val="20"/>
                          <w:lang w:val="en-GB" w:eastAsia="zh-CN"/>
                        </w:rPr>
                        <w:t xml:space="preserve"> liaison team and protection partners. </w:t>
                      </w:r>
                      <w:r w:rsidRPr="00DC13B5">
                        <w:rPr>
                          <w:rFonts w:ascii="Calibri" w:eastAsia="SimSun" w:hAnsi="Calibri" w:cs="Times New Roman"/>
                          <w:color w:val="auto"/>
                          <w:szCs w:val="20"/>
                          <w:lang w:eastAsia="zh-CN"/>
                        </w:rPr>
                        <w:t>The steps t</w:t>
                      </w:r>
                      <w:proofErr w:type="spellStart"/>
                      <w:r w:rsidRPr="00DC13B5">
                        <w:rPr>
                          <w:rFonts w:ascii="Calibri" w:eastAsia="SimSun" w:hAnsi="Calibri" w:cs="Times New Roman"/>
                          <w:color w:val="auto"/>
                          <w:szCs w:val="20"/>
                          <w:lang w:val="en-GB" w:eastAsia="zh-CN"/>
                        </w:rPr>
                        <w:t>aken</w:t>
                      </w:r>
                      <w:proofErr w:type="spellEnd"/>
                      <w:r w:rsidRPr="00DC13B5">
                        <w:rPr>
                          <w:rFonts w:ascii="Calibri" w:eastAsia="SimSun" w:hAnsi="Calibri" w:cs="Times New Roman"/>
                          <w:color w:val="auto"/>
                          <w:szCs w:val="20"/>
                          <w:lang w:val="en-GB" w:eastAsia="zh-CN"/>
                        </w:rPr>
                        <w:t xml:space="preserve"> included:</w:t>
                      </w:r>
                    </w:p>
                    <w:p w14:paraId="1EC166D7" w14:textId="77777777" w:rsidR="0078242A" w:rsidRDefault="0078242A" w:rsidP="00DC13B5">
                      <w:pPr>
                        <w:pStyle w:val="ListParagraph"/>
                        <w:ind w:left="-100" w:right="95"/>
                        <w:jc w:val="both"/>
                        <w:rPr>
                          <w:sz w:val="10"/>
                          <w:szCs w:val="10"/>
                        </w:rPr>
                      </w:pPr>
                    </w:p>
                    <w:p w14:paraId="497C0991" w14:textId="77777777" w:rsidR="00DC13B5" w:rsidRPr="0078242A" w:rsidRDefault="00DC13B5" w:rsidP="00DC13B5">
                      <w:pPr>
                        <w:pStyle w:val="ListParagraph"/>
                        <w:ind w:left="-100" w:right="95"/>
                        <w:jc w:val="both"/>
                        <w:rPr>
                          <w:sz w:val="10"/>
                          <w:szCs w:val="10"/>
                        </w:rPr>
                      </w:pPr>
                    </w:p>
                    <w:p w14:paraId="6D565C43" w14:textId="7E010EE0" w:rsidR="00DC13B5" w:rsidRPr="0013751D" w:rsidRDefault="00DC13B5" w:rsidP="00204365">
                      <w:pPr>
                        <w:pStyle w:val="ListParagraph"/>
                        <w:numPr>
                          <w:ilvl w:val="0"/>
                          <w:numId w:val="3"/>
                        </w:numPr>
                        <w:spacing w:after="0" w:line="240" w:lineRule="auto"/>
                        <w:ind w:left="142" w:right="95" w:hanging="284"/>
                        <w:jc w:val="both"/>
                        <w:rPr>
                          <w:sz w:val="20"/>
                          <w:szCs w:val="20"/>
                        </w:rPr>
                      </w:pPr>
                      <w:r>
                        <w:rPr>
                          <w:sz w:val="20"/>
                          <w:szCs w:val="20"/>
                        </w:rPr>
                        <w:t>E</w:t>
                      </w:r>
                      <w:r w:rsidR="00160B31">
                        <w:rPr>
                          <w:sz w:val="20"/>
                          <w:szCs w:val="20"/>
                        </w:rPr>
                        <w:t>ngage</w:t>
                      </w:r>
                      <w:r w:rsidRPr="0013751D">
                        <w:rPr>
                          <w:sz w:val="20"/>
                          <w:szCs w:val="20"/>
                        </w:rPr>
                        <w:t xml:space="preserve"> in direct, real time diplomacy with</w:t>
                      </w:r>
                      <w:r w:rsidRPr="0013751D">
                        <w:rPr>
                          <w:sz w:val="20"/>
                          <w:szCs w:val="20"/>
                          <w:lang w:val="en-GB"/>
                        </w:rPr>
                        <w:t xml:space="preserve"> Iraqi leaders and</w:t>
                      </w:r>
                      <w:r w:rsidRPr="0013751D">
                        <w:rPr>
                          <w:sz w:val="20"/>
                          <w:szCs w:val="20"/>
                        </w:rPr>
                        <w:t xml:space="preserve"> security forces to </w:t>
                      </w:r>
                      <w:proofErr w:type="spellStart"/>
                      <w:r w:rsidRPr="0013751D">
                        <w:rPr>
                          <w:sz w:val="20"/>
                          <w:szCs w:val="20"/>
                        </w:rPr>
                        <w:t>minimi</w:t>
                      </w:r>
                      <w:r>
                        <w:rPr>
                          <w:sz w:val="20"/>
                          <w:szCs w:val="20"/>
                        </w:rPr>
                        <w:t>s</w:t>
                      </w:r>
                      <w:r w:rsidRPr="0013751D">
                        <w:rPr>
                          <w:sz w:val="20"/>
                          <w:szCs w:val="20"/>
                        </w:rPr>
                        <w:t>e</w:t>
                      </w:r>
                      <w:proofErr w:type="spellEnd"/>
                      <w:r w:rsidRPr="0013751D">
                        <w:rPr>
                          <w:sz w:val="20"/>
                          <w:szCs w:val="20"/>
                        </w:rPr>
                        <w:t xml:space="preserve"> casualties and protect civilian</w:t>
                      </w:r>
                      <w:r w:rsidRPr="0013751D">
                        <w:rPr>
                          <w:sz w:val="20"/>
                          <w:szCs w:val="20"/>
                          <w:lang w:val="en-GB"/>
                        </w:rPr>
                        <w:t>s</w:t>
                      </w:r>
                    </w:p>
                    <w:p w14:paraId="6C5706E7" w14:textId="60AAE42B" w:rsidR="00DC13B5" w:rsidRPr="00DC13B5" w:rsidRDefault="00DC13B5" w:rsidP="00204365">
                      <w:pPr>
                        <w:pStyle w:val="ListParagraph"/>
                        <w:numPr>
                          <w:ilvl w:val="0"/>
                          <w:numId w:val="3"/>
                        </w:numPr>
                        <w:ind w:left="142" w:right="95" w:hanging="284"/>
                        <w:jc w:val="both"/>
                        <w:rPr>
                          <w:sz w:val="20"/>
                          <w:szCs w:val="20"/>
                        </w:rPr>
                      </w:pPr>
                      <w:r>
                        <w:rPr>
                          <w:sz w:val="20"/>
                          <w:szCs w:val="20"/>
                        </w:rPr>
                        <w:t>R</w:t>
                      </w:r>
                      <w:r w:rsidR="00160B31">
                        <w:rPr>
                          <w:sz w:val="20"/>
                          <w:szCs w:val="20"/>
                        </w:rPr>
                        <w:t>each</w:t>
                      </w:r>
                      <w:r w:rsidRPr="00DC13B5">
                        <w:rPr>
                          <w:sz w:val="20"/>
                          <w:szCs w:val="20"/>
                        </w:rPr>
                        <w:t xml:space="preserve"> out through the media to influence the </w:t>
                      </w:r>
                      <w:proofErr w:type="spellStart"/>
                      <w:r w:rsidRPr="00DC13B5">
                        <w:rPr>
                          <w:sz w:val="20"/>
                          <w:szCs w:val="20"/>
                        </w:rPr>
                        <w:t>behaviour</w:t>
                      </w:r>
                      <w:proofErr w:type="spellEnd"/>
                      <w:r w:rsidRPr="00DC13B5">
                        <w:rPr>
                          <w:sz w:val="20"/>
                          <w:szCs w:val="20"/>
                        </w:rPr>
                        <w:t xml:space="preserve"> of the parties to the conflict </w:t>
                      </w:r>
                    </w:p>
                    <w:p w14:paraId="598D39B9" w14:textId="4E3D5F96" w:rsidR="00DC13B5" w:rsidRPr="00DC13B5" w:rsidRDefault="00DC13B5" w:rsidP="00160B31">
                      <w:pPr>
                        <w:pStyle w:val="ListParagraph"/>
                        <w:numPr>
                          <w:ilvl w:val="0"/>
                          <w:numId w:val="3"/>
                        </w:numPr>
                        <w:ind w:left="142" w:right="95" w:hanging="284"/>
                        <w:jc w:val="both"/>
                        <w:rPr>
                          <w:sz w:val="20"/>
                          <w:szCs w:val="20"/>
                        </w:rPr>
                      </w:pPr>
                      <w:r>
                        <w:rPr>
                          <w:sz w:val="20"/>
                          <w:szCs w:val="20"/>
                        </w:rPr>
                        <w:t>T</w:t>
                      </w:r>
                      <w:r w:rsidRPr="00DC13B5">
                        <w:rPr>
                          <w:sz w:val="20"/>
                          <w:szCs w:val="20"/>
                        </w:rPr>
                        <w:t xml:space="preserve">rack conditions on the ground through local networks and </w:t>
                      </w:r>
                      <w:proofErr w:type="spellStart"/>
                      <w:r w:rsidRPr="00DC13B5">
                        <w:rPr>
                          <w:sz w:val="20"/>
                          <w:szCs w:val="20"/>
                        </w:rPr>
                        <w:t>channelling</w:t>
                      </w:r>
                      <w:proofErr w:type="spellEnd"/>
                      <w:r w:rsidRPr="00DC13B5">
                        <w:rPr>
                          <w:sz w:val="20"/>
                          <w:szCs w:val="20"/>
                        </w:rPr>
                        <w:t xml:space="preserve"> real-time information on evacuation routes and the location of the informal screening sites to families attempting to flee</w:t>
                      </w:r>
                    </w:p>
                    <w:p w14:paraId="0E25530F" w14:textId="7F047A3F" w:rsidR="00DC13B5" w:rsidRPr="0013751D" w:rsidRDefault="00DC13B5" w:rsidP="00160B31">
                      <w:pPr>
                        <w:pStyle w:val="ListParagraph"/>
                        <w:numPr>
                          <w:ilvl w:val="0"/>
                          <w:numId w:val="3"/>
                        </w:numPr>
                        <w:spacing w:after="0" w:line="240" w:lineRule="auto"/>
                        <w:ind w:left="142" w:right="95" w:hanging="284"/>
                        <w:jc w:val="both"/>
                        <w:rPr>
                          <w:sz w:val="20"/>
                          <w:szCs w:val="20"/>
                        </w:rPr>
                      </w:pPr>
                      <w:r w:rsidRPr="0013751D">
                        <w:rPr>
                          <w:sz w:val="20"/>
                          <w:szCs w:val="20"/>
                          <w:lang w:val="en-GB"/>
                        </w:rPr>
                        <w:t>Engag</w:t>
                      </w:r>
                      <w:r w:rsidR="00160B31">
                        <w:rPr>
                          <w:sz w:val="20"/>
                          <w:szCs w:val="20"/>
                          <w:lang w:val="en-GB"/>
                        </w:rPr>
                        <w:t>e</w:t>
                      </w:r>
                      <w:r w:rsidRPr="0013751D">
                        <w:rPr>
                          <w:sz w:val="20"/>
                          <w:szCs w:val="20"/>
                          <w:lang w:val="en-GB"/>
                        </w:rPr>
                        <w:t xml:space="preserve"> with military commanders on the location and management of evacuation routes</w:t>
                      </w:r>
                    </w:p>
                    <w:p w14:paraId="095C0004" w14:textId="4F5383A6" w:rsidR="00DC13B5" w:rsidRPr="0013751D" w:rsidRDefault="00DC13B5" w:rsidP="00160B31">
                      <w:pPr>
                        <w:pStyle w:val="ListParagraph"/>
                        <w:numPr>
                          <w:ilvl w:val="0"/>
                          <w:numId w:val="3"/>
                        </w:numPr>
                        <w:spacing w:after="0" w:line="240" w:lineRule="auto"/>
                        <w:ind w:left="142" w:right="95" w:hanging="284"/>
                        <w:jc w:val="both"/>
                        <w:rPr>
                          <w:sz w:val="20"/>
                          <w:szCs w:val="20"/>
                        </w:rPr>
                      </w:pPr>
                      <w:r w:rsidRPr="0013751D">
                        <w:rPr>
                          <w:sz w:val="20"/>
                          <w:szCs w:val="20"/>
                          <w:lang w:val="en-GB"/>
                        </w:rPr>
                        <w:t>Engag</w:t>
                      </w:r>
                      <w:r w:rsidR="00160B31">
                        <w:rPr>
                          <w:sz w:val="20"/>
                          <w:szCs w:val="20"/>
                          <w:lang w:val="en-GB"/>
                        </w:rPr>
                        <w:t>e</w:t>
                      </w:r>
                      <w:r w:rsidRPr="0013751D">
                        <w:rPr>
                          <w:sz w:val="20"/>
                          <w:szCs w:val="20"/>
                          <w:lang w:val="en-GB"/>
                        </w:rPr>
                        <w:t xml:space="preserve"> with political and diplomatic leaders on the location and conditions in formal and informal screening sites</w:t>
                      </w:r>
                    </w:p>
                  </w:txbxContent>
                </v:textbox>
                <w10:wrap anchorx="margin" anchory="margin"/>
              </v:shape>
            </w:pict>
          </mc:Fallback>
        </mc:AlternateContent>
      </w:r>
      <w:r w:rsidRPr="00A92842">
        <w:rPr>
          <w:rFonts w:asciiTheme="minorHAnsi" w:hAnsiTheme="minorHAnsi"/>
          <w:noProof/>
          <w:lang w:val="en-GB" w:eastAsia="zh-CN"/>
        </w:rPr>
        <mc:AlternateContent>
          <mc:Choice Requires="wps">
            <w:drawing>
              <wp:anchor distT="0" distB="0" distL="114300" distR="114300" simplePos="0" relativeHeight="251683839" behindDoc="0" locked="0" layoutInCell="1" allowOverlap="1" wp14:anchorId="041BD685" wp14:editId="7E11F66B">
                <wp:simplePos x="0" y="0"/>
                <wp:positionH relativeFrom="margin">
                  <wp:posOffset>-6985</wp:posOffset>
                </wp:positionH>
                <wp:positionV relativeFrom="paragraph">
                  <wp:posOffset>3794760</wp:posOffset>
                </wp:positionV>
                <wp:extent cx="3238500" cy="2276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238500" cy="22764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E12C4" w14:textId="77777777" w:rsidR="00C50AAD" w:rsidRPr="00C50AAD" w:rsidRDefault="00C50AAD" w:rsidP="00FC394A">
                            <w:pPr>
                              <w:ind w:left="300" w:hanging="300"/>
                              <w:jc w:val="both"/>
                              <w:rPr>
                                <w:rFonts w:asciiTheme="minorHAnsi" w:hAnsiTheme="minorHAnsi"/>
                                <w:b/>
                                <w:color w:val="auto"/>
                                <w:sz w:val="10"/>
                                <w:szCs w:val="10"/>
                              </w:rPr>
                            </w:pPr>
                          </w:p>
                          <w:p w14:paraId="2199224F" w14:textId="77777777" w:rsidR="00F82290" w:rsidRDefault="00F82290" w:rsidP="00204365">
                            <w:pPr>
                              <w:pStyle w:val="ListParagraph"/>
                              <w:numPr>
                                <w:ilvl w:val="0"/>
                                <w:numId w:val="8"/>
                              </w:numPr>
                              <w:spacing w:after="160" w:line="259" w:lineRule="auto"/>
                              <w:ind w:left="300" w:hanging="300"/>
                              <w:jc w:val="both"/>
                              <w:rPr>
                                <w:sz w:val="20"/>
                              </w:rPr>
                            </w:pPr>
                            <w:r>
                              <w:rPr>
                                <w:sz w:val="20"/>
                              </w:rPr>
                              <w:t xml:space="preserve">Establish networks to supply real time information on the protection situation of the civilian population. </w:t>
                            </w:r>
                          </w:p>
                          <w:p w14:paraId="61E10830" w14:textId="77777777" w:rsidR="00177DFB" w:rsidRPr="00177DFB" w:rsidRDefault="00177DFB" w:rsidP="00177DFB">
                            <w:pPr>
                              <w:pStyle w:val="ListParagraph"/>
                              <w:spacing w:after="160" w:line="259" w:lineRule="auto"/>
                              <w:ind w:left="300"/>
                              <w:jc w:val="both"/>
                              <w:rPr>
                                <w:sz w:val="4"/>
                                <w:szCs w:val="4"/>
                              </w:rPr>
                            </w:pPr>
                          </w:p>
                          <w:p w14:paraId="61BDC3C3" w14:textId="51937F61" w:rsidR="00177DFB" w:rsidRPr="00177DFB" w:rsidRDefault="0078587D" w:rsidP="00177DFB">
                            <w:pPr>
                              <w:pStyle w:val="ListParagraph"/>
                              <w:numPr>
                                <w:ilvl w:val="0"/>
                                <w:numId w:val="8"/>
                              </w:numPr>
                              <w:spacing w:after="160" w:line="259" w:lineRule="auto"/>
                              <w:ind w:left="300" w:hanging="300"/>
                              <w:jc w:val="both"/>
                              <w:rPr>
                                <w:sz w:val="20"/>
                              </w:rPr>
                            </w:pPr>
                            <w:r>
                              <w:rPr>
                                <w:sz w:val="20"/>
                              </w:rPr>
                              <w:t>Use</w:t>
                            </w:r>
                            <w:r w:rsidR="00F82290">
                              <w:rPr>
                                <w:sz w:val="20"/>
                              </w:rPr>
                              <w:t xml:space="preserve"> Humanitarian Civil Military Coordination experts </w:t>
                            </w:r>
                            <w:r>
                              <w:rPr>
                                <w:sz w:val="20"/>
                              </w:rPr>
                              <w:t>for</w:t>
                            </w:r>
                            <w:r w:rsidR="00F82290">
                              <w:rPr>
                                <w:sz w:val="20"/>
                              </w:rPr>
                              <w:t xml:space="preserve"> information collection, networking</w:t>
                            </w:r>
                            <w:r w:rsidR="00FC394A">
                              <w:rPr>
                                <w:sz w:val="20"/>
                              </w:rPr>
                              <w:t>,</w:t>
                            </w:r>
                            <w:r w:rsidR="00F82290">
                              <w:rPr>
                                <w:sz w:val="20"/>
                              </w:rPr>
                              <w:t xml:space="preserve"> and advocacy.</w:t>
                            </w:r>
                          </w:p>
                          <w:p w14:paraId="11040197" w14:textId="77777777" w:rsidR="00177DFB" w:rsidRPr="00177DFB" w:rsidRDefault="00177DFB" w:rsidP="00177DFB">
                            <w:pPr>
                              <w:pStyle w:val="ListParagraph"/>
                              <w:spacing w:after="160" w:line="259" w:lineRule="auto"/>
                              <w:ind w:left="300"/>
                              <w:jc w:val="both"/>
                              <w:rPr>
                                <w:sz w:val="4"/>
                                <w:szCs w:val="4"/>
                              </w:rPr>
                            </w:pPr>
                          </w:p>
                          <w:p w14:paraId="368027DD" w14:textId="44EE2E35" w:rsidR="00177DFB" w:rsidRPr="00177DFB" w:rsidRDefault="00F82290" w:rsidP="00177DFB">
                            <w:pPr>
                              <w:pStyle w:val="ListParagraph"/>
                              <w:numPr>
                                <w:ilvl w:val="0"/>
                                <w:numId w:val="8"/>
                              </w:numPr>
                              <w:spacing w:after="160" w:line="259" w:lineRule="auto"/>
                              <w:ind w:left="300" w:hanging="300"/>
                              <w:jc w:val="both"/>
                              <w:rPr>
                                <w:sz w:val="20"/>
                              </w:rPr>
                            </w:pPr>
                            <w:r>
                              <w:rPr>
                                <w:sz w:val="20"/>
                              </w:rPr>
                              <w:t>Use an International Humanitarian Law and Human Rights framework in public and private</w:t>
                            </w:r>
                            <w:r w:rsidR="0078587D">
                              <w:rPr>
                                <w:sz w:val="20"/>
                              </w:rPr>
                              <w:t xml:space="preserve"> advocacy.</w:t>
                            </w:r>
                          </w:p>
                          <w:p w14:paraId="228A80E9" w14:textId="77777777" w:rsidR="00177DFB" w:rsidRPr="00177DFB" w:rsidRDefault="00177DFB" w:rsidP="00177DFB">
                            <w:pPr>
                              <w:pStyle w:val="ListParagraph"/>
                              <w:spacing w:after="160" w:line="259" w:lineRule="auto"/>
                              <w:ind w:left="300"/>
                              <w:jc w:val="both"/>
                              <w:rPr>
                                <w:sz w:val="4"/>
                                <w:szCs w:val="4"/>
                              </w:rPr>
                            </w:pPr>
                          </w:p>
                          <w:p w14:paraId="2DAF4CBF" w14:textId="28E4D70C" w:rsidR="00E5661C" w:rsidRPr="00AA3953" w:rsidRDefault="00F82290" w:rsidP="004212C2">
                            <w:pPr>
                              <w:pStyle w:val="ListParagraph"/>
                              <w:numPr>
                                <w:ilvl w:val="0"/>
                                <w:numId w:val="8"/>
                              </w:numPr>
                              <w:spacing w:after="160" w:line="259" w:lineRule="auto"/>
                              <w:ind w:left="300" w:hanging="300"/>
                              <w:jc w:val="both"/>
                              <w:rPr>
                                <w:sz w:val="20"/>
                              </w:rPr>
                            </w:pPr>
                            <w:r>
                              <w:rPr>
                                <w:sz w:val="20"/>
                              </w:rPr>
                              <w:t xml:space="preserve">Convene a small group of HCT members led by the HC to coordinate advocacy. </w:t>
                            </w:r>
                            <w:r w:rsidRPr="00D70FF6">
                              <w:rPr>
                                <w:sz w:val="20"/>
                              </w:rPr>
                              <w:t xml:space="preserve">Build on the complementarities </w:t>
                            </w:r>
                            <w:r>
                              <w:rPr>
                                <w:sz w:val="20"/>
                              </w:rPr>
                              <w:t>of</w:t>
                            </w:r>
                            <w:r w:rsidRPr="00D70FF6">
                              <w:rPr>
                                <w:sz w:val="20"/>
                              </w:rPr>
                              <w:t xml:space="preserve"> HCT members who have access to different types of stakeholders. </w:t>
                            </w:r>
                            <w:proofErr w:type="spellStart"/>
                            <w:r w:rsidR="004212C2">
                              <w:rPr>
                                <w:sz w:val="20"/>
                              </w:rPr>
                              <w:t>Utilise</w:t>
                            </w:r>
                            <w:proofErr w:type="spellEnd"/>
                            <w:r w:rsidR="004212C2">
                              <w:rPr>
                                <w:sz w:val="20"/>
                              </w:rPr>
                              <w:t xml:space="preserve"> </w:t>
                            </w:r>
                            <w:r w:rsidRPr="00D70FF6">
                              <w:rPr>
                                <w:sz w:val="20"/>
                              </w:rPr>
                              <w:t xml:space="preserve">the good offices of HCT </w:t>
                            </w:r>
                            <w:r w:rsidR="004212C2">
                              <w:rPr>
                                <w:sz w:val="20"/>
                              </w:rPr>
                              <w:t>members</w:t>
                            </w:r>
                            <w:r w:rsidRPr="00D70FF6">
                              <w:rPr>
                                <w:sz w:val="20"/>
                              </w:rPr>
                              <w:t>, the Humanitarian Coordinator and SRSG for advocacy</w:t>
                            </w:r>
                            <w:r>
                              <w:rPr>
                                <w:sz w:val="20"/>
                              </w:rPr>
                              <w:t>.</w:t>
                            </w:r>
                            <w:r w:rsidRPr="00AA3953">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BD685" id="Text Box 2" o:spid="_x0000_s1027" type="#_x0000_t202" style="position:absolute;margin-left:-.55pt;margin-top:298.8pt;width:255pt;height:179.25pt;z-index:2516838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" fillcolor="white [3212]" stroked="f" strokeweight=".5pt">
                <v:textbox>
                  <w:txbxContent>
                    <w:p w14:paraId="3DAE12C4" w14:textId="77777777" w:rsidR="00C50AAD" w:rsidRPr="00C50AAD" w:rsidRDefault="00C50AAD" w:rsidP="00FC394A">
                      <w:pPr>
                        <w:ind w:left="300" w:hanging="300"/>
                        <w:jc w:val="both"/>
                        <w:rPr>
                          <w:rFonts w:asciiTheme="minorHAnsi" w:hAnsiTheme="minorHAnsi"/>
                          <w:b/>
                          <w:color w:val="auto"/>
                          <w:sz w:val="10"/>
                          <w:szCs w:val="10"/>
                        </w:rPr>
                      </w:pPr>
                    </w:p>
                    <w:p w14:paraId="2199224F" w14:textId="77777777" w:rsidR="00F82290" w:rsidRDefault="00F82290" w:rsidP="00204365">
                      <w:pPr>
                        <w:pStyle w:val="ListParagraph"/>
                        <w:numPr>
                          <w:ilvl w:val="0"/>
                          <w:numId w:val="8"/>
                        </w:numPr>
                        <w:spacing w:after="160" w:line="259" w:lineRule="auto"/>
                        <w:ind w:left="300" w:hanging="300"/>
                        <w:jc w:val="both"/>
                        <w:rPr>
                          <w:sz w:val="20"/>
                        </w:rPr>
                      </w:pPr>
                      <w:r>
                        <w:rPr>
                          <w:sz w:val="20"/>
                        </w:rPr>
                        <w:t xml:space="preserve">Establish networks to supply real time information on the protection situation of the civilian population. </w:t>
                      </w:r>
                    </w:p>
                    <w:p w14:paraId="61E10830" w14:textId="77777777" w:rsidR="00177DFB" w:rsidRPr="00177DFB" w:rsidRDefault="00177DFB" w:rsidP="00177DFB">
                      <w:pPr>
                        <w:pStyle w:val="ListParagraph"/>
                        <w:spacing w:after="160" w:line="259" w:lineRule="auto"/>
                        <w:ind w:left="300"/>
                        <w:jc w:val="both"/>
                        <w:rPr>
                          <w:sz w:val="4"/>
                          <w:szCs w:val="4"/>
                        </w:rPr>
                      </w:pPr>
                    </w:p>
                    <w:p w14:paraId="61BDC3C3" w14:textId="51937F61" w:rsidR="00177DFB" w:rsidRPr="00177DFB" w:rsidRDefault="0078587D" w:rsidP="00177DFB">
                      <w:pPr>
                        <w:pStyle w:val="ListParagraph"/>
                        <w:numPr>
                          <w:ilvl w:val="0"/>
                          <w:numId w:val="8"/>
                        </w:numPr>
                        <w:spacing w:after="160" w:line="259" w:lineRule="auto"/>
                        <w:ind w:left="300" w:hanging="300"/>
                        <w:jc w:val="both"/>
                        <w:rPr>
                          <w:sz w:val="20"/>
                        </w:rPr>
                      </w:pPr>
                      <w:r>
                        <w:rPr>
                          <w:sz w:val="20"/>
                        </w:rPr>
                        <w:t>Use</w:t>
                      </w:r>
                      <w:r w:rsidR="00F82290">
                        <w:rPr>
                          <w:sz w:val="20"/>
                        </w:rPr>
                        <w:t xml:space="preserve"> Humanitarian Civil Military Coordination experts </w:t>
                      </w:r>
                      <w:r>
                        <w:rPr>
                          <w:sz w:val="20"/>
                        </w:rPr>
                        <w:t>for</w:t>
                      </w:r>
                      <w:r w:rsidR="00F82290">
                        <w:rPr>
                          <w:sz w:val="20"/>
                        </w:rPr>
                        <w:t xml:space="preserve"> information collection, networking</w:t>
                      </w:r>
                      <w:r w:rsidR="00FC394A">
                        <w:rPr>
                          <w:sz w:val="20"/>
                        </w:rPr>
                        <w:t>,</w:t>
                      </w:r>
                      <w:r w:rsidR="00F82290">
                        <w:rPr>
                          <w:sz w:val="20"/>
                        </w:rPr>
                        <w:t xml:space="preserve"> and advocacy.</w:t>
                      </w:r>
                    </w:p>
                    <w:p w14:paraId="11040197" w14:textId="77777777" w:rsidR="00177DFB" w:rsidRPr="00177DFB" w:rsidRDefault="00177DFB" w:rsidP="00177DFB">
                      <w:pPr>
                        <w:pStyle w:val="ListParagraph"/>
                        <w:spacing w:after="160" w:line="259" w:lineRule="auto"/>
                        <w:ind w:left="300"/>
                        <w:jc w:val="both"/>
                        <w:rPr>
                          <w:sz w:val="4"/>
                          <w:szCs w:val="4"/>
                        </w:rPr>
                      </w:pPr>
                    </w:p>
                    <w:p w14:paraId="368027DD" w14:textId="44EE2E35" w:rsidR="00177DFB" w:rsidRPr="00177DFB" w:rsidRDefault="00F82290" w:rsidP="00177DFB">
                      <w:pPr>
                        <w:pStyle w:val="ListParagraph"/>
                        <w:numPr>
                          <w:ilvl w:val="0"/>
                          <w:numId w:val="8"/>
                        </w:numPr>
                        <w:spacing w:after="160" w:line="259" w:lineRule="auto"/>
                        <w:ind w:left="300" w:hanging="300"/>
                        <w:jc w:val="both"/>
                        <w:rPr>
                          <w:sz w:val="20"/>
                        </w:rPr>
                      </w:pPr>
                      <w:r>
                        <w:rPr>
                          <w:sz w:val="20"/>
                        </w:rPr>
                        <w:t>Use an International Humanitarian Law and Human Rights framework in public and private</w:t>
                      </w:r>
                      <w:r w:rsidR="0078587D">
                        <w:rPr>
                          <w:sz w:val="20"/>
                        </w:rPr>
                        <w:t xml:space="preserve"> advocacy.</w:t>
                      </w:r>
                    </w:p>
                    <w:p w14:paraId="228A80E9" w14:textId="77777777" w:rsidR="00177DFB" w:rsidRPr="00177DFB" w:rsidRDefault="00177DFB" w:rsidP="00177DFB">
                      <w:pPr>
                        <w:pStyle w:val="ListParagraph"/>
                        <w:spacing w:after="160" w:line="259" w:lineRule="auto"/>
                        <w:ind w:left="300"/>
                        <w:jc w:val="both"/>
                        <w:rPr>
                          <w:sz w:val="4"/>
                          <w:szCs w:val="4"/>
                        </w:rPr>
                      </w:pPr>
                    </w:p>
                    <w:p w14:paraId="2DAF4CBF" w14:textId="28E4D70C" w:rsidR="00E5661C" w:rsidRPr="00AA3953" w:rsidRDefault="00F82290" w:rsidP="004212C2">
                      <w:pPr>
                        <w:pStyle w:val="ListParagraph"/>
                        <w:numPr>
                          <w:ilvl w:val="0"/>
                          <w:numId w:val="8"/>
                        </w:numPr>
                        <w:spacing w:after="160" w:line="259" w:lineRule="auto"/>
                        <w:ind w:left="300" w:hanging="300"/>
                        <w:jc w:val="both"/>
                        <w:rPr>
                          <w:sz w:val="20"/>
                        </w:rPr>
                      </w:pPr>
                      <w:r>
                        <w:rPr>
                          <w:sz w:val="20"/>
                        </w:rPr>
                        <w:t xml:space="preserve">Convene a small group of HCT members led by the HC to coordinate advocacy. </w:t>
                      </w:r>
                      <w:r w:rsidRPr="00D70FF6">
                        <w:rPr>
                          <w:sz w:val="20"/>
                        </w:rPr>
                        <w:t xml:space="preserve">Build on the complementarities </w:t>
                      </w:r>
                      <w:r>
                        <w:rPr>
                          <w:sz w:val="20"/>
                        </w:rPr>
                        <w:t>of</w:t>
                      </w:r>
                      <w:r w:rsidRPr="00D70FF6">
                        <w:rPr>
                          <w:sz w:val="20"/>
                        </w:rPr>
                        <w:t xml:space="preserve"> HCT members who have access to different types of stakeholders. </w:t>
                      </w:r>
                      <w:proofErr w:type="spellStart"/>
                      <w:r w:rsidR="004212C2">
                        <w:rPr>
                          <w:sz w:val="20"/>
                        </w:rPr>
                        <w:t>Utilise</w:t>
                      </w:r>
                      <w:proofErr w:type="spellEnd"/>
                      <w:r w:rsidR="004212C2">
                        <w:rPr>
                          <w:sz w:val="20"/>
                        </w:rPr>
                        <w:t xml:space="preserve"> </w:t>
                      </w:r>
                      <w:r w:rsidRPr="00D70FF6">
                        <w:rPr>
                          <w:sz w:val="20"/>
                        </w:rPr>
                        <w:t xml:space="preserve">the good offices of HCT </w:t>
                      </w:r>
                      <w:r w:rsidR="004212C2">
                        <w:rPr>
                          <w:sz w:val="20"/>
                        </w:rPr>
                        <w:t>members</w:t>
                      </w:r>
                      <w:r w:rsidRPr="00D70FF6">
                        <w:rPr>
                          <w:sz w:val="20"/>
                        </w:rPr>
                        <w:t>, the Humanitarian Coordinator and SRSG for advocacy</w:t>
                      </w:r>
                      <w:r>
                        <w:rPr>
                          <w:sz w:val="20"/>
                        </w:rPr>
                        <w:t>.</w:t>
                      </w:r>
                      <w:r w:rsidRPr="00AA3953">
                        <w:rPr>
                          <w:sz w:val="20"/>
                        </w:rPr>
                        <w:t xml:space="preserve"> </w:t>
                      </w:r>
                    </w:p>
                  </w:txbxContent>
                </v:textbox>
                <w10:wrap anchorx="margin"/>
              </v:shape>
            </w:pict>
          </mc:Fallback>
        </mc:AlternateContent>
      </w:r>
      <w:r w:rsidRPr="00A92842">
        <w:rPr>
          <w:rFonts w:asciiTheme="minorHAnsi" w:hAnsiTheme="minorHAnsi"/>
          <w:noProof/>
          <w:lang w:val="en-GB" w:eastAsia="zh-CN"/>
        </w:rPr>
        <mc:AlternateContent>
          <mc:Choice Requires="wps">
            <w:drawing>
              <wp:anchor distT="0" distB="0" distL="114300" distR="114300" simplePos="0" relativeHeight="251695104" behindDoc="0" locked="0" layoutInCell="1" allowOverlap="1" wp14:anchorId="3D432AAE" wp14:editId="582E2A19">
                <wp:simplePos x="0" y="0"/>
                <wp:positionH relativeFrom="margin">
                  <wp:posOffset>3231515</wp:posOffset>
                </wp:positionH>
                <wp:positionV relativeFrom="paragraph">
                  <wp:posOffset>3792220</wp:posOffset>
                </wp:positionV>
                <wp:extent cx="3264535" cy="216598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3264535" cy="21659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E2B1D" w14:textId="77777777" w:rsidR="001548E4" w:rsidRPr="00C50AAD" w:rsidRDefault="001548E4" w:rsidP="002C1320">
                            <w:pPr>
                              <w:jc w:val="both"/>
                              <w:rPr>
                                <w:rFonts w:asciiTheme="minorHAnsi" w:hAnsiTheme="minorHAnsi"/>
                                <w:b/>
                                <w:color w:val="auto"/>
                                <w:sz w:val="10"/>
                                <w:szCs w:val="10"/>
                              </w:rPr>
                            </w:pPr>
                          </w:p>
                          <w:p w14:paraId="38EED8D4" w14:textId="4172883B" w:rsidR="00F82290" w:rsidRDefault="00F82290" w:rsidP="00204365">
                            <w:pPr>
                              <w:pStyle w:val="ListParagraph"/>
                              <w:numPr>
                                <w:ilvl w:val="0"/>
                                <w:numId w:val="7"/>
                              </w:numPr>
                              <w:spacing w:after="160" w:line="259" w:lineRule="auto"/>
                              <w:ind w:left="200" w:hanging="276"/>
                              <w:jc w:val="both"/>
                              <w:rPr>
                                <w:sz w:val="20"/>
                              </w:rPr>
                            </w:pPr>
                            <w:r>
                              <w:rPr>
                                <w:sz w:val="20"/>
                              </w:rPr>
                              <w:t xml:space="preserve">Establish a network of interlocutors with influence over </w:t>
                            </w:r>
                            <w:r w:rsidR="00177DFB">
                              <w:rPr>
                                <w:sz w:val="20"/>
                              </w:rPr>
                              <w:t>parties to the conflict (</w:t>
                            </w:r>
                            <w:proofErr w:type="spellStart"/>
                            <w:r w:rsidR="00177DFB">
                              <w:rPr>
                                <w:sz w:val="20"/>
                              </w:rPr>
                              <w:t>e.g</w:t>
                            </w:r>
                            <w:proofErr w:type="spellEnd"/>
                            <w:r w:rsidR="00177DFB">
                              <w:rPr>
                                <w:sz w:val="20"/>
                              </w:rPr>
                              <w:t xml:space="preserve"> </w:t>
                            </w:r>
                            <w:r>
                              <w:rPr>
                                <w:sz w:val="20"/>
                              </w:rPr>
                              <w:t>influential Ambassadors</w:t>
                            </w:r>
                            <w:r w:rsidR="00177DFB">
                              <w:rPr>
                                <w:sz w:val="20"/>
                              </w:rPr>
                              <w:t>)</w:t>
                            </w:r>
                            <w:r>
                              <w:rPr>
                                <w:sz w:val="20"/>
                              </w:rPr>
                              <w:t xml:space="preserve">. </w:t>
                            </w:r>
                          </w:p>
                          <w:p w14:paraId="75318206" w14:textId="77777777" w:rsidR="00177DFB" w:rsidRPr="00177DFB" w:rsidRDefault="00177DFB" w:rsidP="00177DFB">
                            <w:pPr>
                              <w:pStyle w:val="ListParagraph"/>
                              <w:spacing w:after="160" w:line="259" w:lineRule="auto"/>
                              <w:ind w:left="200"/>
                              <w:jc w:val="both"/>
                              <w:rPr>
                                <w:sz w:val="4"/>
                                <w:szCs w:val="4"/>
                              </w:rPr>
                            </w:pPr>
                          </w:p>
                          <w:p w14:paraId="475B8952" w14:textId="77777777" w:rsidR="00F82290" w:rsidRDefault="00F82290" w:rsidP="00204365">
                            <w:pPr>
                              <w:pStyle w:val="ListParagraph"/>
                              <w:numPr>
                                <w:ilvl w:val="0"/>
                                <w:numId w:val="7"/>
                              </w:numPr>
                              <w:spacing w:after="160" w:line="259" w:lineRule="auto"/>
                              <w:ind w:left="200" w:hanging="276"/>
                              <w:jc w:val="both"/>
                              <w:rPr>
                                <w:sz w:val="20"/>
                              </w:rPr>
                            </w:pPr>
                            <w:r>
                              <w:rPr>
                                <w:sz w:val="20"/>
                              </w:rPr>
                              <w:t>Develop a short, practical, operational framework to guide front-line humanitarian workers faced with protection dilemmas. Base it on the core humanitarian principles, do no harm and international humanitarian and human rights law. The Inter Cluster Coordination Group should lead development with endorsement from the Humanitarian Country Team. Disseminate widely to front line staff.</w:t>
                            </w:r>
                          </w:p>
                          <w:p w14:paraId="024D912A" w14:textId="77777777" w:rsidR="001548E4" w:rsidRPr="00AA3953" w:rsidRDefault="001548E4" w:rsidP="002C1320">
                            <w:pPr>
                              <w:pStyle w:val="ListParagraph"/>
                              <w:spacing w:after="160" w:line="259" w:lineRule="auto"/>
                              <w:ind w:left="360"/>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2AAE" id="Text Box 17" o:spid="_x0000_s1028" type="#_x0000_t202" style="position:absolute;margin-left:254.45pt;margin-top:298.6pt;width:257.05pt;height:170.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" fillcolor="white [3212]" stroked="f" strokeweight=".5pt">
                <v:textbox>
                  <w:txbxContent>
                    <w:p w14:paraId="386E2B1D" w14:textId="77777777" w:rsidR="001548E4" w:rsidRPr="00C50AAD" w:rsidRDefault="001548E4" w:rsidP="002C1320">
                      <w:pPr>
                        <w:jc w:val="both"/>
                        <w:rPr>
                          <w:rFonts w:asciiTheme="minorHAnsi" w:hAnsiTheme="minorHAnsi"/>
                          <w:b/>
                          <w:color w:val="auto"/>
                          <w:sz w:val="10"/>
                          <w:szCs w:val="10"/>
                        </w:rPr>
                      </w:pPr>
                    </w:p>
                    <w:p w14:paraId="38EED8D4" w14:textId="4172883B" w:rsidR="00F82290" w:rsidRDefault="00F82290" w:rsidP="00204365">
                      <w:pPr>
                        <w:pStyle w:val="ListParagraph"/>
                        <w:numPr>
                          <w:ilvl w:val="0"/>
                          <w:numId w:val="7"/>
                        </w:numPr>
                        <w:spacing w:after="160" w:line="259" w:lineRule="auto"/>
                        <w:ind w:left="200" w:hanging="276"/>
                        <w:jc w:val="both"/>
                        <w:rPr>
                          <w:sz w:val="20"/>
                        </w:rPr>
                      </w:pPr>
                      <w:r>
                        <w:rPr>
                          <w:sz w:val="20"/>
                        </w:rPr>
                        <w:t xml:space="preserve">Establish a network of interlocutors with influence over </w:t>
                      </w:r>
                      <w:r w:rsidR="00177DFB">
                        <w:rPr>
                          <w:sz w:val="20"/>
                        </w:rPr>
                        <w:t>parties to the conflict (</w:t>
                      </w:r>
                      <w:proofErr w:type="spellStart"/>
                      <w:r w:rsidR="00177DFB">
                        <w:rPr>
                          <w:sz w:val="20"/>
                        </w:rPr>
                        <w:t>e.g</w:t>
                      </w:r>
                      <w:proofErr w:type="spellEnd"/>
                      <w:r w:rsidR="00177DFB">
                        <w:rPr>
                          <w:sz w:val="20"/>
                        </w:rPr>
                        <w:t xml:space="preserve"> </w:t>
                      </w:r>
                      <w:r>
                        <w:rPr>
                          <w:sz w:val="20"/>
                        </w:rPr>
                        <w:t>influential Ambassadors</w:t>
                      </w:r>
                      <w:r w:rsidR="00177DFB">
                        <w:rPr>
                          <w:sz w:val="20"/>
                        </w:rPr>
                        <w:t>)</w:t>
                      </w:r>
                      <w:r>
                        <w:rPr>
                          <w:sz w:val="20"/>
                        </w:rPr>
                        <w:t xml:space="preserve">. </w:t>
                      </w:r>
                    </w:p>
                    <w:p w14:paraId="75318206" w14:textId="77777777" w:rsidR="00177DFB" w:rsidRPr="00177DFB" w:rsidRDefault="00177DFB" w:rsidP="00177DFB">
                      <w:pPr>
                        <w:pStyle w:val="ListParagraph"/>
                        <w:spacing w:after="160" w:line="259" w:lineRule="auto"/>
                        <w:ind w:left="200"/>
                        <w:jc w:val="both"/>
                        <w:rPr>
                          <w:sz w:val="4"/>
                          <w:szCs w:val="4"/>
                        </w:rPr>
                      </w:pPr>
                    </w:p>
                    <w:p w14:paraId="475B8952" w14:textId="77777777" w:rsidR="00F82290" w:rsidRDefault="00F82290" w:rsidP="00204365">
                      <w:pPr>
                        <w:pStyle w:val="ListParagraph"/>
                        <w:numPr>
                          <w:ilvl w:val="0"/>
                          <w:numId w:val="7"/>
                        </w:numPr>
                        <w:spacing w:after="160" w:line="259" w:lineRule="auto"/>
                        <w:ind w:left="200" w:hanging="276"/>
                        <w:jc w:val="both"/>
                        <w:rPr>
                          <w:sz w:val="20"/>
                        </w:rPr>
                      </w:pPr>
                      <w:r>
                        <w:rPr>
                          <w:sz w:val="20"/>
                        </w:rPr>
                        <w:t>Develop a short, practical, operational framework to guide front-line humanitarian workers faced with protection dilemmas. Base it on the core humanitarian principles, do no harm and international humanitarian and human rights law. The Inter Cluster Coordination Group should lead development with endorsement from the Humanitarian Country Team. Disseminate widely to front line staff.</w:t>
                      </w:r>
                    </w:p>
                    <w:p w14:paraId="024D912A" w14:textId="77777777" w:rsidR="001548E4" w:rsidRPr="00AA3953" w:rsidRDefault="001548E4" w:rsidP="002C1320">
                      <w:pPr>
                        <w:pStyle w:val="ListParagraph"/>
                        <w:spacing w:after="160" w:line="259" w:lineRule="auto"/>
                        <w:ind w:left="360"/>
                        <w:jc w:val="both"/>
                        <w:rPr>
                          <w:sz w:val="20"/>
                        </w:rPr>
                      </w:pPr>
                    </w:p>
                  </w:txbxContent>
                </v:textbox>
                <w10:wrap anchorx="margin"/>
              </v:shape>
            </w:pict>
          </mc:Fallback>
        </mc:AlternateContent>
      </w:r>
      <w:r w:rsidRPr="00A92842">
        <w:rPr>
          <w:rFonts w:asciiTheme="minorHAnsi" w:hAnsiTheme="minorHAnsi"/>
          <w:noProof/>
          <w:lang w:val="en-GB" w:eastAsia="zh-CN"/>
        </w:rPr>
        <mc:AlternateContent>
          <mc:Choice Requires="wps">
            <w:drawing>
              <wp:anchor distT="0" distB="0" distL="114300" distR="114300" simplePos="0" relativeHeight="251697152" behindDoc="0" locked="0" layoutInCell="1" allowOverlap="1" wp14:anchorId="5D2FAB95" wp14:editId="1528C585">
                <wp:simplePos x="0" y="0"/>
                <wp:positionH relativeFrom="margin">
                  <wp:posOffset>5715</wp:posOffset>
                </wp:positionH>
                <wp:positionV relativeFrom="paragraph">
                  <wp:posOffset>3497580</wp:posOffset>
                </wp:positionV>
                <wp:extent cx="6496685" cy="30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496685" cy="304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1AEEE" w14:textId="084C9C42" w:rsidR="00676E6F" w:rsidRPr="00676E6F" w:rsidRDefault="00676E6F" w:rsidP="00676E6F">
                            <w:pPr>
                              <w:pStyle w:val="ListParagraph"/>
                              <w:spacing w:after="160" w:line="259" w:lineRule="auto"/>
                              <w:ind w:left="300"/>
                              <w:jc w:val="center"/>
                              <w:rPr>
                                <w:b/>
                                <w:sz w:val="28"/>
                              </w:rPr>
                            </w:pPr>
                            <w:r w:rsidRPr="00676E6F">
                              <w:rPr>
                                <w:b/>
                                <w:sz w:val="28"/>
                              </w:rPr>
                              <w:t>Practical steps for leaders</w:t>
                            </w:r>
                            <w:r w:rsidR="004212C2">
                              <w:rPr>
                                <w:b/>
                                <w:sz w:val="28"/>
                              </w:rPr>
                              <w:t xml:space="preserve"> to put the centrality of protection into practice</w:t>
                            </w:r>
                          </w:p>
                          <w:p w14:paraId="1960C1DF" w14:textId="77777777" w:rsidR="00676E6F" w:rsidRPr="00AA3953" w:rsidRDefault="00676E6F" w:rsidP="00676E6F">
                            <w:pPr>
                              <w:pStyle w:val="ListParagraph"/>
                              <w:spacing w:after="160" w:line="259" w:lineRule="auto"/>
                              <w:ind w:left="36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FAB95" id="Text Box 18" o:spid="_x0000_s1029" type="#_x0000_t202" style="position:absolute;margin-left:.45pt;margin-top:275.4pt;width:511.55pt;height:2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" fillcolor="white [3212]" stroked="f" strokeweight=".5pt">
                <v:textbox>
                  <w:txbxContent>
                    <w:p w14:paraId="58C1AEEE" w14:textId="084C9C42" w:rsidR="00676E6F" w:rsidRPr="00676E6F" w:rsidRDefault="00676E6F" w:rsidP="00676E6F">
                      <w:pPr>
                        <w:pStyle w:val="ListParagraph"/>
                        <w:spacing w:after="160" w:line="259" w:lineRule="auto"/>
                        <w:ind w:left="300"/>
                        <w:jc w:val="center"/>
                        <w:rPr>
                          <w:b/>
                          <w:sz w:val="28"/>
                        </w:rPr>
                      </w:pPr>
                      <w:r w:rsidRPr="00676E6F">
                        <w:rPr>
                          <w:b/>
                          <w:sz w:val="28"/>
                        </w:rPr>
                        <w:t>Practical steps for leaders</w:t>
                      </w:r>
                      <w:r w:rsidR="004212C2">
                        <w:rPr>
                          <w:b/>
                          <w:sz w:val="28"/>
                        </w:rPr>
                        <w:t xml:space="preserve"> to put the centrality of protection into practice</w:t>
                      </w:r>
                    </w:p>
                    <w:p w14:paraId="1960C1DF" w14:textId="77777777" w:rsidR="00676E6F" w:rsidRPr="00AA3953" w:rsidRDefault="00676E6F" w:rsidP="00676E6F">
                      <w:pPr>
                        <w:pStyle w:val="ListParagraph"/>
                        <w:spacing w:after="160" w:line="259" w:lineRule="auto"/>
                        <w:ind w:left="360"/>
                        <w:jc w:val="center"/>
                        <w:rPr>
                          <w:sz w:val="20"/>
                        </w:rPr>
                      </w:pPr>
                    </w:p>
                  </w:txbxContent>
                </v:textbox>
                <w10:wrap anchorx="margin"/>
              </v:shape>
            </w:pict>
          </mc:Fallback>
        </mc:AlternateContent>
      </w:r>
      <w:r w:rsidRPr="00A92842">
        <w:rPr>
          <w:rFonts w:asciiTheme="minorHAnsi" w:hAnsiTheme="minorHAnsi"/>
          <w:noProof/>
          <w:lang w:val="en-GB" w:eastAsia="zh-CN"/>
        </w:rPr>
        <mc:AlternateContent>
          <mc:Choice Requires="wps">
            <w:drawing>
              <wp:anchor distT="0" distB="0" distL="114300" distR="114300" simplePos="0" relativeHeight="251662336" behindDoc="0" locked="0" layoutInCell="1" allowOverlap="1" wp14:anchorId="59E6B763" wp14:editId="4843DB97">
                <wp:simplePos x="0" y="0"/>
                <wp:positionH relativeFrom="margin">
                  <wp:posOffset>-19050</wp:posOffset>
                </wp:positionH>
                <wp:positionV relativeFrom="margin">
                  <wp:posOffset>2284095</wp:posOffset>
                </wp:positionV>
                <wp:extent cx="6472555" cy="1828800"/>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6472555" cy="1828800"/>
                        </a:xfrm>
                        <a:prstGeom prst="rect">
                          <a:avLst/>
                        </a:prstGeom>
                        <a:solidFill>
                          <a:srgbClr val="F2DCD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A9765" w14:textId="77777777" w:rsidR="001548E4" w:rsidRPr="00C3521C" w:rsidRDefault="001548E4" w:rsidP="002363D2">
                            <w:pPr>
                              <w:pStyle w:val="SAsub-heading"/>
                              <w:spacing w:before="0" w:after="0"/>
                              <w:ind w:left="-100"/>
                              <w:jc w:val="center"/>
                              <w:rPr>
                                <w:rFonts w:ascii="Calibri" w:hAnsi="Calibri"/>
                                <w:b/>
                                <w:color w:val="auto"/>
                                <w:sz w:val="20"/>
                                <w:szCs w:val="10"/>
                              </w:rPr>
                            </w:pPr>
                          </w:p>
                          <w:p w14:paraId="356BEFCE" w14:textId="48CC9347" w:rsidR="00571DAC" w:rsidRPr="00571DAC" w:rsidRDefault="0078587D" w:rsidP="002363D2">
                            <w:pPr>
                              <w:pStyle w:val="SAsub-heading"/>
                              <w:spacing w:before="0" w:after="0"/>
                              <w:ind w:left="-100"/>
                              <w:jc w:val="center"/>
                              <w:rPr>
                                <w:rFonts w:ascii="Calibri" w:hAnsi="Calibri"/>
                                <w:b/>
                                <w:color w:val="auto"/>
                                <w:sz w:val="40"/>
                                <w:szCs w:val="28"/>
                              </w:rPr>
                            </w:pPr>
                            <w:r>
                              <w:rPr>
                                <w:rFonts w:ascii="Calibri" w:hAnsi="Calibri"/>
                                <w:b/>
                                <w:color w:val="auto"/>
                                <w:sz w:val="40"/>
                                <w:szCs w:val="28"/>
                              </w:rPr>
                              <w:t>Protecting Civilians in Armed Conflicts</w:t>
                            </w:r>
                          </w:p>
                          <w:p w14:paraId="6A9FAACA" w14:textId="1D5EA81E" w:rsidR="005C5420" w:rsidRPr="00571DAC" w:rsidRDefault="0078587D" w:rsidP="002363D2">
                            <w:pPr>
                              <w:pStyle w:val="SAsub-heading"/>
                              <w:spacing w:before="0" w:after="0"/>
                              <w:ind w:left="-100"/>
                              <w:jc w:val="center"/>
                              <w:rPr>
                                <w:rFonts w:ascii="Calibri" w:hAnsi="Calibri"/>
                                <w:b/>
                                <w:color w:val="auto"/>
                                <w:sz w:val="28"/>
                                <w:szCs w:val="28"/>
                              </w:rPr>
                            </w:pPr>
                            <w:r>
                              <w:rPr>
                                <w:rFonts w:ascii="Calibri" w:hAnsi="Calibri"/>
                                <w:b/>
                                <w:color w:val="auto"/>
                                <w:sz w:val="28"/>
                                <w:szCs w:val="28"/>
                              </w:rPr>
                              <w:t>The Centrality of Protection</w:t>
                            </w:r>
                          </w:p>
                          <w:p w14:paraId="42AD8CFF" w14:textId="3228E310" w:rsidR="005C5420" w:rsidRDefault="005C5420" w:rsidP="007B0549">
                            <w:pPr>
                              <w:ind w:left="-100"/>
                              <w:jc w:val="both"/>
                              <w:rPr>
                                <w:rFonts w:ascii="Calibri" w:hAnsi="Calibri"/>
                                <w:color w:val="auto"/>
                                <w:sz w:val="10"/>
                                <w:szCs w:val="10"/>
                                <w:lang w:eastAsia="zh-TW"/>
                              </w:rPr>
                            </w:pPr>
                          </w:p>
                          <w:p w14:paraId="1DA5E711" w14:textId="77777777" w:rsidR="001548E4" w:rsidRPr="00E33C12" w:rsidRDefault="001548E4" w:rsidP="007B0549">
                            <w:pPr>
                              <w:ind w:left="-100"/>
                              <w:jc w:val="both"/>
                              <w:rPr>
                                <w:rFonts w:ascii="Calibri" w:hAnsi="Calibri"/>
                                <w:color w:val="auto"/>
                                <w:sz w:val="10"/>
                                <w:szCs w:val="10"/>
                                <w:lang w:eastAsia="zh-TW"/>
                              </w:rPr>
                            </w:pPr>
                          </w:p>
                          <w:p w14:paraId="2ECD3540" w14:textId="6041F120" w:rsidR="00080B0F" w:rsidRPr="00E33C12" w:rsidRDefault="00571DAC" w:rsidP="00571DAC">
                            <w:pPr>
                              <w:ind w:left="-100" w:right="95"/>
                              <w:jc w:val="both"/>
                              <w:rPr>
                                <w:rFonts w:ascii="Calibri" w:hAnsi="Calibri"/>
                              </w:rPr>
                            </w:pPr>
                            <w:r w:rsidRPr="00571DAC">
                              <w:rPr>
                                <w:rFonts w:ascii="Calibri" w:eastAsia="SimSun" w:hAnsi="Calibri" w:cs="Times New Roman"/>
                                <w:color w:val="auto"/>
                                <w:szCs w:val="20"/>
                                <w:lang w:val="en-GB" w:eastAsia="zh-CN"/>
                              </w:rPr>
                              <w:t>From 22 May to 28 Ju</w:t>
                            </w:r>
                            <w:r w:rsidR="0078587D">
                              <w:rPr>
                                <w:rFonts w:ascii="Calibri" w:eastAsia="SimSun" w:hAnsi="Calibri" w:cs="Times New Roman"/>
                                <w:color w:val="auto"/>
                                <w:szCs w:val="20"/>
                                <w:lang w:val="en-GB" w:eastAsia="zh-CN"/>
                              </w:rPr>
                              <w:t>ne 2016, Iraqi security forces s</w:t>
                            </w:r>
                            <w:r w:rsidRPr="00571DAC">
                              <w:rPr>
                                <w:rFonts w:ascii="Calibri" w:eastAsia="SimSun" w:hAnsi="Calibri" w:cs="Times New Roman"/>
                                <w:color w:val="auto"/>
                                <w:szCs w:val="20"/>
                                <w:lang w:val="en-GB" w:eastAsia="zh-CN"/>
                              </w:rPr>
                              <w:t xml:space="preserve">ought to recapture Fallujah and its surrounding suburbs from ISIL. More than 100,000 civilians were in areas where fighting occurred, raising serious and sensitive questions about protection of civilians and the conduct of hostilities. By end of June, over 85,000 civilians had fled. During the military operation, civilians were at extreme risk from cross-fire, artillery and IEDs. In a number of instances, families were at risk as they tried to escape along evacuation routes. Serious abuses at informal screening sites, including torture </w:t>
                            </w:r>
                            <w:r w:rsidR="0078587D">
                              <w:rPr>
                                <w:rFonts w:ascii="Calibri" w:eastAsia="SimSun" w:hAnsi="Calibri" w:cs="Times New Roman"/>
                                <w:color w:val="auto"/>
                                <w:szCs w:val="20"/>
                                <w:lang w:val="en-GB" w:eastAsia="zh-CN"/>
                              </w:rPr>
                              <w:t xml:space="preserve">and </w:t>
                            </w:r>
                            <w:r w:rsidRPr="00571DAC">
                              <w:rPr>
                                <w:rFonts w:ascii="Calibri" w:eastAsia="SimSun" w:hAnsi="Calibri" w:cs="Times New Roman"/>
                                <w:color w:val="auto"/>
                                <w:szCs w:val="20"/>
                                <w:lang w:val="en-GB" w:eastAsia="zh-CN"/>
                              </w:rPr>
                              <w:t xml:space="preserve">disappearances, were reported.  </w:t>
                            </w:r>
                          </w:p>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6B763" id="Text Box 15" o:spid="_x0000_s1030" type="#_x0000_t202" style="position:absolute;margin-left:-1.5pt;margin-top:179.85pt;width:509.65pt;height:2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" fillcolor="#f2dcdb" stroked="f" strokeweight=".5pt">
                <v:textbox inset="5mm,0,0,0">
                  <w:txbxContent>
                    <w:p w14:paraId="6B0A9765" w14:textId="77777777" w:rsidR="001548E4" w:rsidRPr="00C3521C" w:rsidRDefault="001548E4" w:rsidP="002363D2">
                      <w:pPr>
                        <w:pStyle w:val="SAsub-heading"/>
                        <w:spacing w:before="0" w:after="0"/>
                        <w:ind w:left="-100"/>
                        <w:jc w:val="center"/>
                        <w:rPr>
                          <w:rFonts w:ascii="Calibri" w:hAnsi="Calibri"/>
                          <w:b/>
                          <w:color w:val="auto"/>
                          <w:sz w:val="20"/>
                          <w:szCs w:val="10"/>
                        </w:rPr>
                      </w:pPr>
                    </w:p>
                    <w:p w14:paraId="356BEFCE" w14:textId="48CC9347" w:rsidR="00571DAC" w:rsidRPr="00571DAC" w:rsidRDefault="0078587D" w:rsidP="002363D2">
                      <w:pPr>
                        <w:pStyle w:val="SAsub-heading"/>
                        <w:spacing w:before="0" w:after="0"/>
                        <w:ind w:left="-100"/>
                        <w:jc w:val="center"/>
                        <w:rPr>
                          <w:rFonts w:ascii="Calibri" w:hAnsi="Calibri"/>
                          <w:b/>
                          <w:color w:val="auto"/>
                          <w:sz w:val="40"/>
                          <w:szCs w:val="28"/>
                        </w:rPr>
                      </w:pPr>
                      <w:r>
                        <w:rPr>
                          <w:rFonts w:ascii="Calibri" w:hAnsi="Calibri"/>
                          <w:b/>
                          <w:color w:val="auto"/>
                          <w:sz w:val="40"/>
                          <w:szCs w:val="28"/>
                        </w:rPr>
                        <w:t>Protecting Civilians in Armed Conflicts</w:t>
                      </w:r>
                    </w:p>
                    <w:p w14:paraId="6A9FAACA" w14:textId="1D5EA81E" w:rsidR="005C5420" w:rsidRPr="00571DAC" w:rsidRDefault="0078587D" w:rsidP="002363D2">
                      <w:pPr>
                        <w:pStyle w:val="SAsub-heading"/>
                        <w:spacing w:before="0" w:after="0"/>
                        <w:ind w:left="-100"/>
                        <w:jc w:val="center"/>
                        <w:rPr>
                          <w:rFonts w:ascii="Calibri" w:hAnsi="Calibri"/>
                          <w:b/>
                          <w:color w:val="auto"/>
                          <w:sz w:val="28"/>
                          <w:szCs w:val="28"/>
                        </w:rPr>
                      </w:pPr>
                      <w:r>
                        <w:rPr>
                          <w:rFonts w:ascii="Calibri" w:hAnsi="Calibri"/>
                          <w:b/>
                          <w:color w:val="auto"/>
                          <w:sz w:val="28"/>
                          <w:szCs w:val="28"/>
                        </w:rPr>
                        <w:t>The Centrality of Protection</w:t>
                      </w:r>
                    </w:p>
                    <w:p w14:paraId="42AD8CFF" w14:textId="3228E310" w:rsidR="005C5420" w:rsidRDefault="005C5420" w:rsidP="007B0549">
                      <w:pPr>
                        <w:ind w:left="-100"/>
                        <w:jc w:val="both"/>
                        <w:rPr>
                          <w:rFonts w:ascii="Calibri" w:hAnsi="Calibri"/>
                          <w:color w:val="auto"/>
                          <w:sz w:val="10"/>
                          <w:szCs w:val="10"/>
                          <w:lang w:eastAsia="zh-TW"/>
                        </w:rPr>
                      </w:pPr>
                    </w:p>
                    <w:p w14:paraId="1DA5E711" w14:textId="77777777" w:rsidR="001548E4" w:rsidRPr="00E33C12" w:rsidRDefault="001548E4" w:rsidP="007B0549">
                      <w:pPr>
                        <w:ind w:left="-100"/>
                        <w:jc w:val="both"/>
                        <w:rPr>
                          <w:rFonts w:ascii="Calibri" w:hAnsi="Calibri"/>
                          <w:color w:val="auto"/>
                          <w:sz w:val="10"/>
                          <w:szCs w:val="10"/>
                          <w:lang w:eastAsia="zh-TW"/>
                        </w:rPr>
                      </w:pPr>
                    </w:p>
                    <w:p w14:paraId="2ECD3540" w14:textId="6041F120" w:rsidR="00080B0F" w:rsidRPr="00E33C12" w:rsidRDefault="00571DAC" w:rsidP="00571DAC">
                      <w:pPr>
                        <w:ind w:left="-100" w:right="95"/>
                        <w:jc w:val="both"/>
                        <w:rPr>
                          <w:rFonts w:ascii="Calibri" w:hAnsi="Calibri"/>
                        </w:rPr>
                      </w:pPr>
                      <w:r w:rsidRPr="00571DAC">
                        <w:rPr>
                          <w:rFonts w:ascii="Calibri" w:eastAsia="SimSun" w:hAnsi="Calibri" w:cs="Times New Roman"/>
                          <w:color w:val="auto"/>
                          <w:szCs w:val="20"/>
                          <w:lang w:val="en-GB" w:eastAsia="zh-CN"/>
                        </w:rPr>
                        <w:t>From 22 May to 28 Ju</w:t>
                      </w:r>
                      <w:r w:rsidR="0078587D">
                        <w:rPr>
                          <w:rFonts w:ascii="Calibri" w:eastAsia="SimSun" w:hAnsi="Calibri" w:cs="Times New Roman"/>
                          <w:color w:val="auto"/>
                          <w:szCs w:val="20"/>
                          <w:lang w:val="en-GB" w:eastAsia="zh-CN"/>
                        </w:rPr>
                        <w:t>ne 2016, Iraqi security forces s</w:t>
                      </w:r>
                      <w:r w:rsidRPr="00571DAC">
                        <w:rPr>
                          <w:rFonts w:ascii="Calibri" w:eastAsia="SimSun" w:hAnsi="Calibri" w:cs="Times New Roman"/>
                          <w:color w:val="auto"/>
                          <w:szCs w:val="20"/>
                          <w:lang w:val="en-GB" w:eastAsia="zh-CN"/>
                        </w:rPr>
                        <w:t xml:space="preserve">ought to recapture Fallujah and its surrounding suburbs from ISIL. More than 100,000 civilians were in areas where fighting occurred, raising serious and sensitive questions about protection of civilians and the conduct of hostilities. By end of June, over 85,000 civilians had fled. During the military operation, civilians were at extreme risk from cross-fire, artillery and IEDs. In a number of instances, families were at risk as they tried to escape along evacuation routes. Serious abuses at informal screening sites, including torture </w:t>
                      </w:r>
                      <w:r w:rsidR="0078587D">
                        <w:rPr>
                          <w:rFonts w:ascii="Calibri" w:eastAsia="SimSun" w:hAnsi="Calibri" w:cs="Times New Roman"/>
                          <w:color w:val="auto"/>
                          <w:szCs w:val="20"/>
                          <w:lang w:val="en-GB" w:eastAsia="zh-CN"/>
                        </w:rPr>
                        <w:t xml:space="preserve">and </w:t>
                      </w:r>
                      <w:r w:rsidRPr="00571DAC">
                        <w:rPr>
                          <w:rFonts w:ascii="Calibri" w:eastAsia="SimSun" w:hAnsi="Calibri" w:cs="Times New Roman"/>
                          <w:color w:val="auto"/>
                          <w:szCs w:val="20"/>
                          <w:lang w:val="en-GB" w:eastAsia="zh-CN"/>
                        </w:rPr>
                        <w:t xml:space="preserve">disappearances, were reported.  </w:t>
                      </w:r>
                    </w:p>
                  </w:txbxContent>
                </v:textbox>
                <w10:wrap anchorx="margin" anchory="margin"/>
              </v:shape>
            </w:pict>
          </mc:Fallback>
        </mc:AlternateContent>
      </w:r>
      <w:r w:rsidR="00371C17" w:rsidRPr="00A92842">
        <w:rPr>
          <w:rFonts w:asciiTheme="minorHAnsi" w:hAnsiTheme="minorHAnsi"/>
          <w:lang w:eastAsia="zh-TW"/>
        </w:rPr>
        <w:br w:type="page"/>
      </w:r>
      <w:bookmarkStart w:id="1" w:name="_Toc363475133"/>
    </w:p>
    <w:p w14:paraId="45436D55" w14:textId="52B5629D" w:rsidR="00B73364" w:rsidRPr="00FB514C" w:rsidRDefault="00BB3AD8" w:rsidP="00FB514C">
      <w:pPr>
        <w:pStyle w:val="SASectionheading"/>
        <w:rPr>
          <w:rStyle w:val="apple-converted-space"/>
          <w:rFonts w:asciiTheme="minorHAnsi" w:hAnsiTheme="minorHAnsi"/>
          <w:lang w:eastAsia="zh-TW"/>
        </w:rPr>
      </w:pPr>
      <w:bookmarkStart w:id="2" w:name="_Toc363475134"/>
      <w:bookmarkStart w:id="3" w:name="_Toc364155833"/>
      <w:bookmarkEnd w:id="1"/>
      <w:r>
        <w:rPr>
          <w:rStyle w:val="apple-converted-space"/>
          <w:rFonts w:asciiTheme="minorHAnsi" w:hAnsiTheme="minorHAnsi"/>
          <w:noProof/>
          <w:lang w:val="en-GB" w:eastAsia="zh-CN"/>
        </w:rPr>
        <w:lastRenderedPageBreak/>
        <w:drawing>
          <wp:anchor distT="0" distB="0" distL="114300" distR="114300" simplePos="0" relativeHeight="251701248" behindDoc="1" locked="0" layoutInCell="1" allowOverlap="1" wp14:anchorId="3EF3C014" wp14:editId="1F74DDE8">
            <wp:simplePos x="0" y="0"/>
            <wp:positionH relativeFrom="column">
              <wp:posOffset>-7648</wp:posOffset>
            </wp:positionH>
            <wp:positionV relativeFrom="paragraph">
              <wp:posOffset>-14329</wp:posOffset>
            </wp:positionV>
            <wp:extent cx="2859405" cy="1928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1928495"/>
                    </a:xfrm>
                    <a:prstGeom prst="rect">
                      <a:avLst/>
                    </a:prstGeom>
                    <a:noFill/>
                  </pic:spPr>
                </pic:pic>
              </a:graphicData>
            </a:graphic>
            <wp14:sizeRelV relativeFrom="margin">
              <wp14:pctHeight>0</wp14:pctHeight>
            </wp14:sizeRelV>
          </wp:anchor>
        </w:drawing>
      </w:r>
    </w:p>
    <w:p w14:paraId="46C64080" w14:textId="55F5D33B" w:rsidR="00B73364" w:rsidRDefault="00B73364" w:rsidP="00A96C5A">
      <w:pPr>
        <w:pStyle w:val="SAtextmaincontenttext"/>
        <w:rPr>
          <w:rStyle w:val="apple-converted-space"/>
          <w:rFonts w:asciiTheme="minorHAnsi" w:hAnsiTheme="minorHAnsi" w:cs="Arial"/>
          <w:szCs w:val="20"/>
          <w:lang w:val="en-GB"/>
        </w:rPr>
      </w:pPr>
    </w:p>
    <w:p w14:paraId="3EA55A8C" w14:textId="010BAB53" w:rsidR="00FB514C" w:rsidRDefault="00FB514C" w:rsidP="00A96C5A">
      <w:pPr>
        <w:pStyle w:val="SAtextmaincontenttext"/>
        <w:rPr>
          <w:rStyle w:val="apple-converted-space"/>
          <w:rFonts w:asciiTheme="minorHAnsi" w:hAnsiTheme="minorHAnsi" w:cs="Arial"/>
          <w:szCs w:val="20"/>
          <w:lang w:val="en-GB"/>
        </w:rPr>
      </w:pPr>
    </w:p>
    <w:p w14:paraId="688F83D9" w14:textId="7CB77719" w:rsidR="00FB514C" w:rsidRDefault="00FB514C" w:rsidP="00A96C5A">
      <w:pPr>
        <w:pStyle w:val="SAtextmaincontenttext"/>
        <w:rPr>
          <w:rStyle w:val="apple-converted-space"/>
          <w:rFonts w:asciiTheme="minorHAnsi" w:hAnsiTheme="minorHAnsi" w:cs="Arial"/>
          <w:szCs w:val="20"/>
          <w:lang w:val="en-GB"/>
        </w:rPr>
      </w:pPr>
    </w:p>
    <w:p w14:paraId="64C2179D" w14:textId="6166A7EF" w:rsidR="00FB514C" w:rsidRDefault="00FB514C" w:rsidP="00A96C5A">
      <w:pPr>
        <w:pStyle w:val="SAtextmaincontenttext"/>
        <w:rPr>
          <w:rStyle w:val="apple-converted-space"/>
          <w:rFonts w:asciiTheme="minorHAnsi" w:hAnsiTheme="minorHAnsi" w:cs="Arial"/>
          <w:szCs w:val="20"/>
          <w:lang w:val="en-GB"/>
        </w:rPr>
      </w:pPr>
    </w:p>
    <w:p w14:paraId="0510BE93" w14:textId="1BAD902D" w:rsidR="00FB514C" w:rsidRDefault="00FB514C" w:rsidP="00A96C5A">
      <w:pPr>
        <w:pStyle w:val="SAtextmaincontenttext"/>
        <w:rPr>
          <w:rStyle w:val="apple-converted-space"/>
          <w:rFonts w:asciiTheme="minorHAnsi" w:hAnsiTheme="minorHAnsi" w:cs="Arial"/>
          <w:szCs w:val="20"/>
          <w:lang w:val="en-GB"/>
        </w:rPr>
      </w:pPr>
    </w:p>
    <w:p w14:paraId="6E6BCD63" w14:textId="43DAA4D3" w:rsidR="00FB514C" w:rsidRDefault="00FB514C" w:rsidP="00A96C5A">
      <w:pPr>
        <w:pStyle w:val="SAtextmaincontenttext"/>
        <w:rPr>
          <w:rStyle w:val="apple-converted-space"/>
          <w:rFonts w:asciiTheme="minorHAnsi" w:hAnsiTheme="minorHAnsi" w:cs="Arial"/>
          <w:szCs w:val="20"/>
          <w:lang w:val="en-GB"/>
        </w:rPr>
      </w:pPr>
    </w:p>
    <w:p w14:paraId="38B353D0" w14:textId="2AB1C2E9" w:rsidR="00FB514C" w:rsidRPr="00A92842" w:rsidRDefault="00894E56" w:rsidP="00A96C5A">
      <w:pPr>
        <w:pStyle w:val="SAtextmaincontenttext"/>
        <w:rPr>
          <w:rStyle w:val="apple-converted-space"/>
          <w:rFonts w:asciiTheme="minorHAnsi" w:hAnsiTheme="minorHAnsi" w:cs="Arial"/>
          <w:szCs w:val="20"/>
          <w:lang w:val="en-GB"/>
        </w:rPr>
      </w:pPr>
      <w:r>
        <w:rPr>
          <w:rFonts w:asciiTheme="minorHAnsi" w:hAnsiTheme="minorHAnsi"/>
          <w:noProof/>
          <w:lang w:val="en-GB" w:eastAsia="zh-CN"/>
        </w:rPr>
        <mc:AlternateContent>
          <mc:Choice Requires="wps">
            <w:drawing>
              <wp:anchor distT="0" distB="0" distL="114300" distR="114300" simplePos="0" relativeHeight="251682816" behindDoc="0" locked="0" layoutInCell="1" allowOverlap="1" wp14:anchorId="5299DEDC" wp14:editId="46CD93C5">
                <wp:simplePos x="0" y="0"/>
                <wp:positionH relativeFrom="margin">
                  <wp:posOffset>-6985</wp:posOffset>
                </wp:positionH>
                <wp:positionV relativeFrom="paragraph">
                  <wp:posOffset>53340</wp:posOffset>
                </wp:positionV>
                <wp:extent cx="6479540" cy="3467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79540" cy="3467100"/>
                        </a:xfrm>
                        <a:prstGeom prst="rect">
                          <a:avLst/>
                        </a:prstGeom>
                        <a:solidFill>
                          <a:srgbClr val="F2DCD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74819" w14:textId="77777777" w:rsidR="00894E56" w:rsidRPr="00894E56" w:rsidRDefault="00894E56" w:rsidP="001548E4">
                            <w:pPr>
                              <w:ind w:right="12"/>
                              <w:jc w:val="both"/>
                              <w:rPr>
                                <w:sz w:val="10"/>
                                <w:szCs w:val="10"/>
                              </w:rPr>
                            </w:pPr>
                          </w:p>
                          <w:p w14:paraId="6F860461" w14:textId="607D5084" w:rsidR="0078242A" w:rsidRPr="0078242A" w:rsidRDefault="0078242A" w:rsidP="00204365">
                            <w:pPr>
                              <w:pStyle w:val="ListParagraph"/>
                              <w:numPr>
                                <w:ilvl w:val="0"/>
                                <w:numId w:val="6"/>
                              </w:numPr>
                              <w:spacing w:after="160" w:line="259" w:lineRule="auto"/>
                              <w:ind w:left="426" w:hanging="426"/>
                              <w:rPr>
                                <w:b/>
                                <w:szCs w:val="20"/>
                              </w:rPr>
                            </w:pPr>
                            <w:r w:rsidRPr="0078242A">
                              <w:rPr>
                                <w:b/>
                                <w:szCs w:val="20"/>
                              </w:rPr>
                              <w:t>Making use of the humanitarian principles to deal with operational dilemmas</w:t>
                            </w:r>
                          </w:p>
                          <w:p w14:paraId="2E5DCC1E" w14:textId="77777777" w:rsidR="008355E2" w:rsidRPr="008355E2" w:rsidRDefault="008355E2" w:rsidP="008355E2">
                            <w:pPr>
                              <w:ind w:right="-23"/>
                              <w:contextualSpacing/>
                              <w:jc w:val="both"/>
                              <w:rPr>
                                <w:rFonts w:ascii="Calibri" w:eastAsia="SimSun" w:hAnsi="Calibri" w:cs="Times New Roman"/>
                                <w:color w:val="auto"/>
                                <w:szCs w:val="20"/>
                                <w:lang w:val="en-GB" w:eastAsia="zh-CN"/>
                              </w:rPr>
                            </w:pPr>
                            <w:r w:rsidRPr="008355E2">
                              <w:rPr>
                                <w:rFonts w:ascii="Calibri" w:eastAsia="SimSun" w:hAnsi="Calibri" w:cs="Times New Roman"/>
                                <w:color w:val="auto"/>
                                <w:szCs w:val="20"/>
                                <w:lang w:val="en-GB" w:eastAsia="zh-CN"/>
                              </w:rPr>
                              <w:t>Humanitarian organisations inevitably face acute protection and operational dilemmas in front-line operations. With the Fallujah operation, actors faced the dilemma of whether to provide humanitarian services in screening centers where violations were reportedly occurring. This placed the humanitarian imperative against principles such as impartiality, do no harm and respect for fundamental human rights.</w:t>
                            </w:r>
                          </w:p>
                          <w:p w14:paraId="49843575" w14:textId="77777777" w:rsidR="001D0096" w:rsidRDefault="001D0096" w:rsidP="001D0096">
                            <w:pPr>
                              <w:pStyle w:val="ListBullet"/>
                              <w:numPr>
                                <w:ilvl w:val="0"/>
                                <w:numId w:val="0"/>
                              </w:numPr>
                              <w:spacing w:after="0" w:line="240" w:lineRule="auto"/>
                              <w:ind w:left="360"/>
                              <w:jc w:val="both"/>
                              <w:rPr>
                                <w:color w:val="auto"/>
                                <w:sz w:val="10"/>
                                <w:szCs w:val="10"/>
                                <w:lang w:val="en-US"/>
                              </w:rPr>
                            </w:pPr>
                          </w:p>
                          <w:p w14:paraId="71130D80" w14:textId="77777777" w:rsidR="006E1FB1" w:rsidRPr="006E1FB1" w:rsidRDefault="006E1FB1" w:rsidP="001D0096">
                            <w:pPr>
                              <w:pStyle w:val="ListBullet"/>
                              <w:numPr>
                                <w:ilvl w:val="0"/>
                                <w:numId w:val="0"/>
                              </w:numPr>
                              <w:spacing w:after="0" w:line="240" w:lineRule="auto"/>
                              <w:ind w:left="360"/>
                              <w:jc w:val="both"/>
                              <w:rPr>
                                <w:color w:val="auto"/>
                                <w:sz w:val="10"/>
                                <w:szCs w:val="10"/>
                                <w:lang w:val="en-US"/>
                              </w:rPr>
                            </w:pPr>
                          </w:p>
                          <w:p w14:paraId="7D1CD3A9" w14:textId="77777777" w:rsidR="0078587D" w:rsidRDefault="0078587D" w:rsidP="00204365">
                            <w:pPr>
                              <w:pStyle w:val="ListParagraph"/>
                              <w:numPr>
                                <w:ilvl w:val="0"/>
                                <w:numId w:val="9"/>
                              </w:numPr>
                              <w:spacing w:after="160"/>
                              <w:ind w:left="284" w:right="12" w:hanging="284"/>
                              <w:jc w:val="both"/>
                              <w:rPr>
                                <w:sz w:val="20"/>
                                <w:szCs w:val="20"/>
                                <w:lang w:val="en-GB"/>
                              </w:rPr>
                            </w:pPr>
                            <w:r>
                              <w:rPr>
                                <w:sz w:val="20"/>
                                <w:szCs w:val="20"/>
                                <w:lang w:val="en-GB"/>
                              </w:rPr>
                              <w:t xml:space="preserve">Based on the efforts of the </w:t>
                            </w:r>
                            <w:proofErr w:type="spellStart"/>
                            <w:r>
                              <w:rPr>
                                <w:sz w:val="20"/>
                                <w:szCs w:val="20"/>
                                <w:lang w:val="en-GB"/>
                              </w:rPr>
                              <w:t>Shleter</w:t>
                            </w:r>
                            <w:proofErr w:type="spellEnd"/>
                            <w:r>
                              <w:rPr>
                                <w:sz w:val="20"/>
                                <w:szCs w:val="20"/>
                                <w:lang w:val="en-GB"/>
                              </w:rPr>
                              <w:t xml:space="preserve"> Cluster,</w:t>
                            </w:r>
                            <w:r w:rsidR="008355E2" w:rsidRPr="006E1FB1">
                              <w:rPr>
                                <w:sz w:val="20"/>
                                <w:szCs w:val="20"/>
                                <w:lang w:val="en-GB"/>
                              </w:rPr>
                              <w:t xml:space="preserve"> the Protection Cluster worked to update one of the HCT's key protection documents, </w:t>
                            </w:r>
                            <w:proofErr w:type="gramStart"/>
                            <w:r w:rsidR="008355E2" w:rsidRPr="006E1FB1">
                              <w:rPr>
                                <w:i/>
                                <w:sz w:val="20"/>
                                <w:szCs w:val="20"/>
                                <w:lang w:val="en-GB"/>
                              </w:rPr>
                              <w:t>Taking</w:t>
                            </w:r>
                            <w:proofErr w:type="gramEnd"/>
                            <w:r w:rsidR="008355E2" w:rsidRPr="006E1FB1">
                              <w:rPr>
                                <w:i/>
                                <w:sz w:val="20"/>
                                <w:szCs w:val="20"/>
                                <w:lang w:val="en-GB"/>
                              </w:rPr>
                              <w:t xml:space="preserve"> a Principled Approach: Framework for Defining Humanitarian Engagement When Humanitarian and Protection Concerns are present</w:t>
                            </w:r>
                            <w:r>
                              <w:rPr>
                                <w:sz w:val="20"/>
                                <w:szCs w:val="20"/>
                                <w:lang w:val="en-GB"/>
                              </w:rPr>
                              <w:t>.</w:t>
                            </w:r>
                          </w:p>
                          <w:p w14:paraId="152FE64F" w14:textId="77777777" w:rsidR="0078587D" w:rsidRDefault="008355E2" w:rsidP="00204365">
                            <w:pPr>
                              <w:pStyle w:val="ListParagraph"/>
                              <w:numPr>
                                <w:ilvl w:val="0"/>
                                <w:numId w:val="9"/>
                              </w:numPr>
                              <w:spacing w:after="160"/>
                              <w:ind w:left="284" w:right="12" w:hanging="284"/>
                              <w:jc w:val="both"/>
                              <w:rPr>
                                <w:sz w:val="20"/>
                                <w:szCs w:val="20"/>
                                <w:lang w:val="en-GB"/>
                              </w:rPr>
                            </w:pPr>
                            <w:r w:rsidRPr="006E1FB1">
                              <w:rPr>
                                <w:sz w:val="20"/>
                                <w:szCs w:val="20"/>
                                <w:lang w:val="en-GB"/>
                              </w:rPr>
                              <w:t xml:space="preserve">The intention of the framework is to provide front-line partners with concrete guidance on </w:t>
                            </w:r>
                            <w:r w:rsidR="0078587D">
                              <w:rPr>
                                <w:sz w:val="20"/>
                                <w:szCs w:val="20"/>
                                <w:lang w:val="en-GB"/>
                              </w:rPr>
                              <w:t xml:space="preserve">the </w:t>
                            </w:r>
                            <w:proofErr w:type="spellStart"/>
                            <w:r w:rsidR="0078587D">
                              <w:rPr>
                                <w:sz w:val="20"/>
                                <w:szCs w:val="20"/>
                                <w:lang w:val="en-GB"/>
                              </w:rPr>
                              <w:t>parametres</w:t>
                            </w:r>
                            <w:proofErr w:type="spellEnd"/>
                            <w:r w:rsidR="0078587D">
                              <w:rPr>
                                <w:sz w:val="20"/>
                                <w:szCs w:val="20"/>
                                <w:lang w:val="en-GB"/>
                              </w:rPr>
                              <w:t xml:space="preserve"> of operations when faced with protection dilemmas.</w:t>
                            </w:r>
                          </w:p>
                          <w:p w14:paraId="0F458DCB" w14:textId="77777777" w:rsidR="0078587D" w:rsidRDefault="006E1FB1" w:rsidP="00204365">
                            <w:pPr>
                              <w:pStyle w:val="ListParagraph"/>
                              <w:numPr>
                                <w:ilvl w:val="0"/>
                                <w:numId w:val="9"/>
                              </w:numPr>
                              <w:spacing w:after="160"/>
                              <w:ind w:left="284" w:right="12" w:hanging="284"/>
                              <w:jc w:val="both"/>
                              <w:rPr>
                                <w:sz w:val="20"/>
                                <w:szCs w:val="20"/>
                                <w:lang w:val="en-GB"/>
                              </w:rPr>
                            </w:pPr>
                            <w:r>
                              <w:rPr>
                                <w:sz w:val="20"/>
                                <w:szCs w:val="20"/>
                                <w:lang w:val="en-GB"/>
                              </w:rPr>
                              <w:t>T</w:t>
                            </w:r>
                            <w:r w:rsidR="008355E2" w:rsidRPr="006E1FB1">
                              <w:rPr>
                                <w:sz w:val="20"/>
                                <w:szCs w:val="20"/>
                                <w:lang w:val="en-GB"/>
                              </w:rPr>
                              <w:t>he framework sets out the thresholds for engagement and provides guidance on the types of response. The process of developing th</w:t>
                            </w:r>
                            <w:r w:rsidR="0078587D">
                              <w:rPr>
                                <w:sz w:val="20"/>
                                <w:szCs w:val="20"/>
                                <w:lang w:val="en-GB"/>
                              </w:rPr>
                              <w:t>e framework has been inclusive.</w:t>
                            </w:r>
                          </w:p>
                          <w:p w14:paraId="6532261F" w14:textId="7A5D5C1D" w:rsidR="00BA6908" w:rsidRPr="006E1FB1" w:rsidRDefault="008355E2" w:rsidP="00204365">
                            <w:pPr>
                              <w:pStyle w:val="ListParagraph"/>
                              <w:numPr>
                                <w:ilvl w:val="0"/>
                                <w:numId w:val="9"/>
                              </w:numPr>
                              <w:spacing w:after="160"/>
                              <w:ind w:left="284" w:right="12" w:hanging="284"/>
                              <w:jc w:val="both"/>
                              <w:rPr>
                                <w:sz w:val="20"/>
                                <w:szCs w:val="20"/>
                                <w:lang w:val="en-GB"/>
                              </w:rPr>
                            </w:pPr>
                            <w:r w:rsidRPr="006E1FB1">
                              <w:rPr>
                                <w:sz w:val="20"/>
                                <w:szCs w:val="20"/>
                                <w:lang w:val="en-GB"/>
                              </w:rPr>
                              <w:t>The inter-Cluster Coordination Group requested a single document with concrete guidance on protection measures and policies. The Shelter/NFI cluster worked on early drafts, which were expanded on by the Protection Cluster and shared with the Inter-Cluster Coordination Group (ICCG). Each cluster has provided input to ensure practical applicability, with a colour coded – red, yellow and green - system. The HCT is currently reviewing the framework; once endorsed, the framework will be disseminated to all front-line partners.</w:t>
                            </w:r>
                          </w:p>
                          <w:p w14:paraId="4FED6D52" w14:textId="77777777" w:rsidR="00BA6908" w:rsidRPr="00B63DB7" w:rsidRDefault="00BA6908" w:rsidP="001548E4">
                            <w:pPr>
                              <w:spacing w:after="160"/>
                              <w:ind w:right="12"/>
                              <w:jc w:val="both"/>
                              <w:rPr>
                                <w:color w:val="404040" w:themeColor="text1" w:themeTint="BF"/>
                                <w:szCs w:val="20"/>
                              </w:rPr>
                            </w:pPr>
                          </w:p>
                          <w:p w14:paraId="6287B881" w14:textId="77777777" w:rsidR="00BA6908" w:rsidRPr="00B63DB7" w:rsidRDefault="00BA6908" w:rsidP="001548E4">
                            <w:pPr>
                              <w:spacing w:after="160"/>
                              <w:ind w:right="12"/>
                              <w:jc w:val="both"/>
                              <w:rPr>
                                <w:color w:val="404040" w:themeColor="text1" w:themeTint="BF"/>
                                <w:szCs w:val="20"/>
                              </w:rPr>
                            </w:pPr>
                          </w:p>
                          <w:p w14:paraId="0BBE2547" w14:textId="77777777" w:rsidR="00BA6908" w:rsidRPr="00B63DB7" w:rsidRDefault="00BA6908" w:rsidP="001548E4">
                            <w:pPr>
                              <w:spacing w:after="160"/>
                              <w:ind w:right="12"/>
                              <w:jc w:val="both"/>
                              <w:rPr>
                                <w:color w:val="404040" w:themeColor="text1" w:themeTint="BF"/>
                                <w:szCs w:val="20"/>
                              </w:rPr>
                            </w:pPr>
                          </w:p>
                          <w:p w14:paraId="18A8C44D" w14:textId="77777777" w:rsidR="00BA6908" w:rsidRPr="00B63DB7" w:rsidRDefault="00BA6908" w:rsidP="001548E4">
                            <w:pPr>
                              <w:spacing w:after="160"/>
                              <w:ind w:right="12"/>
                              <w:jc w:val="both"/>
                              <w:rPr>
                                <w:color w:val="404040" w:themeColor="text1" w:themeTint="BF"/>
                                <w:szCs w:val="20"/>
                              </w:rPr>
                            </w:pPr>
                          </w:p>
                          <w:p w14:paraId="1D7F7798" w14:textId="77777777" w:rsidR="00BA6908" w:rsidRPr="00B63DB7" w:rsidRDefault="00BA6908" w:rsidP="001548E4">
                            <w:pPr>
                              <w:spacing w:after="160"/>
                              <w:ind w:right="12"/>
                              <w:jc w:val="both"/>
                              <w:rPr>
                                <w:color w:val="404040" w:themeColor="text1" w:themeTint="BF"/>
                                <w:szCs w:val="20"/>
                              </w:rPr>
                            </w:pPr>
                          </w:p>
                          <w:p w14:paraId="3E1BCFD8" w14:textId="77777777" w:rsidR="00FB514C" w:rsidRPr="00B63DB7" w:rsidRDefault="00FB514C" w:rsidP="001548E4">
                            <w:pPr>
                              <w:ind w:right="12"/>
                              <w:jc w:val="both"/>
                              <w:rPr>
                                <w:color w:val="404040" w:themeColor="text1" w:themeTint="BF"/>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9DEDC" id="Text Box 13" o:spid="_x0000_s1031" type="#_x0000_t202" style="position:absolute;margin-left:-.55pt;margin-top:4.2pt;width:510.2pt;height:27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" fillcolor="#f2dcdb" stroked="f" strokeweight=".5pt">
                <v:textbox>
                  <w:txbxContent>
                    <w:p w14:paraId="14374819" w14:textId="77777777" w:rsidR="00894E56" w:rsidRPr="00894E56" w:rsidRDefault="00894E56" w:rsidP="001548E4">
                      <w:pPr>
                        <w:ind w:right="12"/>
                        <w:jc w:val="both"/>
                        <w:rPr>
                          <w:sz w:val="10"/>
                          <w:szCs w:val="10"/>
                        </w:rPr>
                      </w:pPr>
                    </w:p>
                    <w:p w14:paraId="6F860461" w14:textId="607D5084" w:rsidR="0078242A" w:rsidRPr="0078242A" w:rsidRDefault="0078242A" w:rsidP="00204365">
                      <w:pPr>
                        <w:pStyle w:val="ListParagraph"/>
                        <w:numPr>
                          <w:ilvl w:val="0"/>
                          <w:numId w:val="6"/>
                        </w:numPr>
                        <w:spacing w:after="160" w:line="259" w:lineRule="auto"/>
                        <w:ind w:left="426" w:hanging="426"/>
                        <w:rPr>
                          <w:b/>
                          <w:szCs w:val="20"/>
                        </w:rPr>
                      </w:pPr>
                      <w:r w:rsidRPr="0078242A">
                        <w:rPr>
                          <w:b/>
                          <w:szCs w:val="20"/>
                        </w:rPr>
                        <w:t>Making use of the humanitarian principles to deal with operational dilemmas</w:t>
                      </w:r>
                    </w:p>
                    <w:p w14:paraId="2E5DCC1E" w14:textId="77777777" w:rsidR="008355E2" w:rsidRPr="008355E2" w:rsidRDefault="008355E2" w:rsidP="008355E2">
                      <w:pPr>
                        <w:ind w:right="-23"/>
                        <w:contextualSpacing/>
                        <w:jc w:val="both"/>
                        <w:rPr>
                          <w:rFonts w:ascii="Calibri" w:eastAsia="SimSun" w:hAnsi="Calibri" w:cs="Times New Roman"/>
                          <w:color w:val="auto"/>
                          <w:szCs w:val="20"/>
                          <w:lang w:val="en-GB" w:eastAsia="zh-CN"/>
                        </w:rPr>
                      </w:pPr>
                      <w:r w:rsidRPr="008355E2">
                        <w:rPr>
                          <w:rFonts w:ascii="Calibri" w:eastAsia="SimSun" w:hAnsi="Calibri" w:cs="Times New Roman"/>
                          <w:color w:val="auto"/>
                          <w:szCs w:val="20"/>
                          <w:lang w:val="en-GB" w:eastAsia="zh-CN"/>
                        </w:rPr>
                        <w:t>Humanitarian organisations inevitably face acute protection and operational dilemmas in front-line operations. With the Fallujah operation, actors faced the dilemma of whether to provide humanitarian services in screening centers where violations were reportedly occurring. This placed the humanitarian imperative against principles such as impartiality, do no harm and respect for fundamental human rights.</w:t>
                      </w:r>
                    </w:p>
                    <w:p w14:paraId="49843575" w14:textId="77777777" w:rsidR="001D0096" w:rsidRDefault="001D0096" w:rsidP="001D0096">
                      <w:pPr>
                        <w:pStyle w:val="ListBullet"/>
                        <w:numPr>
                          <w:ilvl w:val="0"/>
                          <w:numId w:val="0"/>
                        </w:numPr>
                        <w:spacing w:after="0" w:line="240" w:lineRule="auto"/>
                        <w:ind w:left="360"/>
                        <w:jc w:val="both"/>
                        <w:rPr>
                          <w:color w:val="auto"/>
                          <w:sz w:val="10"/>
                          <w:szCs w:val="10"/>
                          <w:lang w:val="en-US"/>
                        </w:rPr>
                      </w:pPr>
                    </w:p>
                    <w:p w14:paraId="71130D80" w14:textId="77777777" w:rsidR="006E1FB1" w:rsidRPr="006E1FB1" w:rsidRDefault="006E1FB1" w:rsidP="001D0096">
                      <w:pPr>
                        <w:pStyle w:val="ListBullet"/>
                        <w:numPr>
                          <w:ilvl w:val="0"/>
                          <w:numId w:val="0"/>
                        </w:numPr>
                        <w:spacing w:after="0" w:line="240" w:lineRule="auto"/>
                        <w:ind w:left="360"/>
                        <w:jc w:val="both"/>
                        <w:rPr>
                          <w:color w:val="auto"/>
                          <w:sz w:val="10"/>
                          <w:szCs w:val="10"/>
                          <w:lang w:val="en-US"/>
                        </w:rPr>
                      </w:pPr>
                    </w:p>
                    <w:p w14:paraId="7D1CD3A9" w14:textId="77777777" w:rsidR="0078587D" w:rsidRDefault="0078587D" w:rsidP="00204365">
                      <w:pPr>
                        <w:pStyle w:val="ListParagraph"/>
                        <w:numPr>
                          <w:ilvl w:val="0"/>
                          <w:numId w:val="9"/>
                        </w:numPr>
                        <w:spacing w:after="160"/>
                        <w:ind w:left="284" w:right="12" w:hanging="284"/>
                        <w:jc w:val="both"/>
                        <w:rPr>
                          <w:sz w:val="20"/>
                          <w:szCs w:val="20"/>
                          <w:lang w:val="en-GB"/>
                        </w:rPr>
                      </w:pPr>
                      <w:r>
                        <w:rPr>
                          <w:sz w:val="20"/>
                          <w:szCs w:val="20"/>
                          <w:lang w:val="en-GB"/>
                        </w:rPr>
                        <w:t xml:space="preserve">Based on the efforts of the </w:t>
                      </w:r>
                      <w:proofErr w:type="spellStart"/>
                      <w:r>
                        <w:rPr>
                          <w:sz w:val="20"/>
                          <w:szCs w:val="20"/>
                          <w:lang w:val="en-GB"/>
                        </w:rPr>
                        <w:t>Shleter</w:t>
                      </w:r>
                      <w:proofErr w:type="spellEnd"/>
                      <w:r>
                        <w:rPr>
                          <w:sz w:val="20"/>
                          <w:szCs w:val="20"/>
                          <w:lang w:val="en-GB"/>
                        </w:rPr>
                        <w:t xml:space="preserve"> Cluster,</w:t>
                      </w:r>
                      <w:r w:rsidR="008355E2" w:rsidRPr="006E1FB1">
                        <w:rPr>
                          <w:sz w:val="20"/>
                          <w:szCs w:val="20"/>
                          <w:lang w:val="en-GB"/>
                        </w:rPr>
                        <w:t xml:space="preserve"> the Protection Cluster worked to update one of the HCT's key protection documents, </w:t>
                      </w:r>
                      <w:proofErr w:type="gramStart"/>
                      <w:r w:rsidR="008355E2" w:rsidRPr="006E1FB1">
                        <w:rPr>
                          <w:i/>
                          <w:sz w:val="20"/>
                          <w:szCs w:val="20"/>
                          <w:lang w:val="en-GB"/>
                        </w:rPr>
                        <w:t>Taking</w:t>
                      </w:r>
                      <w:proofErr w:type="gramEnd"/>
                      <w:r w:rsidR="008355E2" w:rsidRPr="006E1FB1">
                        <w:rPr>
                          <w:i/>
                          <w:sz w:val="20"/>
                          <w:szCs w:val="20"/>
                          <w:lang w:val="en-GB"/>
                        </w:rPr>
                        <w:t xml:space="preserve"> a Principled Approach: Framework for Defining Humanitarian Engagement When Humanitarian and Protection Concerns are present</w:t>
                      </w:r>
                      <w:r>
                        <w:rPr>
                          <w:sz w:val="20"/>
                          <w:szCs w:val="20"/>
                          <w:lang w:val="en-GB"/>
                        </w:rPr>
                        <w:t>.</w:t>
                      </w:r>
                    </w:p>
                    <w:p w14:paraId="152FE64F" w14:textId="77777777" w:rsidR="0078587D" w:rsidRDefault="008355E2" w:rsidP="00204365">
                      <w:pPr>
                        <w:pStyle w:val="ListParagraph"/>
                        <w:numPr>
                          <w:ilvl w:val="0"/>
                          <w:numId w:val="9"/>
                        </w:numPr>
                        <w:spacing w:after="160"/>
                        <w:ind w:left="284" w:right="12" w:hanging="284"/>
                        <w:jc w:val="both"/>
                        <w:rPr>
                          <w:sz w:val="20"/>
                          <w:szCs w:val="20"/>
                          <w:lang w:val="en-GB"/>
                        </w:rPr>
                      </w:pPr>
                      <w:r w:rsidRPr="006E1FB1">
                        <w:rPr>
                          <w:sz w:val="20"/>
                          <w:szCs w:val="20"/>
                          <w:lang w:val="en-GB"/>
                        </w:rPr>
                        <w:t xml:space="preserve">The intention of the framework is to provide front-line partners with concrete guidance on </w:t>
                      </w:r>
                      <w:r w:rsidR="0078587D">
                        <w:rPr>
                          <w:sz w:val="20"/>
                          <w:szCs w:val="20"/>
                          <w:lang w:val="en-GB"/>
                        </w:rPr>
                        <w:t xml:space="preserve">the </w:t>
                      </w:r>
                      <w:proofErr w:type="spellStart"/>
                      <w:r w:rsidR="0078587D">
                        <w:rPr>
                          <w:sz w:val="20"/>
                          <w:szCs w:val="20"/>
                          <w:lang w:val="en-GB"/>
                        </w:rPr>
                        <w:t>parametres</w:t>
                      </w:r>
                      <w:proofErr w:type="spellEnd"/>
                      <w:r w:rsidR="0078587D">
                        <w:rPr>
                          <w:sz w:val="20"/>
                          <w:szCs w:val="20"/>
                          <w:lang w:val="en-GB"/>
                        </w:rPr>
                        <w:t xml:space="preserve"> of operations when faced with protection dilemmas.</w:t>
                      </w:r>
                    </w:p>
                    <w:p w14:paraId="0F458DCB" w14:textId="77777777" w:rsidR="0078587D" w:rsidRDefault="006E1FB1" w:rsidP="00204365">
                      <w:pPr>
                        <w:pStyle w:val="ListParagraph"/>
                        <w:numPr>
                          <w:ilvl w:val="0"/>
                          <w:numId w:val="9"/>
                        </w:numPr>
                        <w:spacing w:after="160"/>
                        <w:ind w:left="284" w:right="12" w:hanging="284"/>
                        <w:jc w:val="both"/>
                        <w:rPr>
                          <w:sz w:val="20"/>
                          <w:szCs w:val="20"/>
                          <w:lang w:val="en-GB"/>
                        </w:rPr>
                      </w:pPr>
                      <w:r>
                        <w:rPr>
                          <w:sz w:val="20"/>
                          <w:szCs w:val="20"/>
                          <w:lang w:val="en-GB"/>
                        </w:rPr>
                        <w:t>T</w:t>
                      </w:r>
                      <w:r w:rsidR="008355E2" w:rsidRPr="006E1FB1">
                        <w:rPr>
                          <w:sz w:val="20"/>
                          <w:szCs w:val="20"/>
                          <w:lang w:val="en-GB"/>
                        </w:rPr>
                        <w:t>he framework sets out the thresholds for engagement and provides guidance on the types of response. The process of developing th</w:t>
                      </w:r>
                      <w:r w:rsidR="0078587D">
                        <w:rPr>
                          <w:sz w:val="20"/>
                          <w:szCs w:val="20"/>
                          <w:lang w:val="en-GB"/>
                        </w:rPr>
                        <w:t>e framework has been inclusive.</w:t>
                      </w:r>
                    </w:p>
                    <w:p w14:paraId="6532261F" w14:textId="7A5D5C1D" w:rsidR="00BA6908" w:rsidRPr="006E1FB1" w:rsidRDefault="008355E2" w:rsidP="00204365">
                      <w:pPr>
                        <w:pStyle w:val="ListParagraph"/>
                        <w:numPr>
                          <w:ilvl w:val="0"/>
                          <w:numId w:val="9"/>
                        </w:numPr>
                        <w:spacing w:after="160"/>
                        <w:ind w:left="284" w:right="12" w:hanging="284"/>
                        <w:jc w:val="both"/>
                        <w:rPr>
                          <w:sz w:val="20"/>
                          <w:szCs w:val="20"/>
                          <w:lang w:val="en-GB"/>
                        </w:rPr>
                      </w:pPr>
                      <w:r w:rsidRPr="006E1FB1">
                        <w:rPr>
                          <w:sz w:val="20"/>
                          <w:szCs w:val="20"/>
                          <w:lang w:val="en-GB"/>
                        </w:rPr>
                        <w:t>The inter-Cluster Coordination Group requested a single document with concrete guidance on protection measures and policies. The Shelter/NFI cluster worked on early drafts, which were expanded on by the Protection Cluster and shared with the Inter-Cluster Coordination Group (ICCG). Each cluster has provided input to ensure practical applicability, with a colour coded – red, yellow and green - system. The HCT is currently reviewing the framework; once endorsed, the framework will be disseminated to all front-line partners.</w:t>
                      </w:r>
                    </w:p>
                    <w:p w14:paraId="4FED6D52" w14:textId="77777777" w:rsidR="00BA6908" w:rsidRPr="00B63DB7" w:rsidRDefault="00BA6908" w:rsidP="001548E4">
                      <w:pPr>
                        <w:spacing w:after="160"/>
                        <w:ind w:right="12"/>
                        <w:jc w:val="both"/>
                        <w:rPr>
                          <w:color w:val="404040" w:themeColor="text1" w:themeTint="BF"/>
                          <w:szCs w:val="20"/>
                        </w:rPr>
                      </w:pPr>
                    </w:p>
                    <w:p w14:paraId="6287B881" w14:textId="77777777" w:rsidR="00BA6908" w:rsidRPr="00B63DB7" w:rsidRDefault="00BA6908" w:rsidP="001548E4">
                      <w:pPr>
                        <w:spacing w:after="160"/>
                        <w:ind w:right="12"/>
                        <w:jc w:val="both"/>
                        <w:rPr>
                          <w:color w:val="404040" w:themeColor="text1" w:themeTint="BF"/>
                          <w:szCs w:val="20"/>
                        </w:rPr>
                      </w:pPr>
                    </w:p>
                    <w:p w14:paraId="0BBE2547" w14:textId="77777777" w:rsidR="00BA6908" w:rsidRPr="00B63DB7" w:rsidRDefault="00BA6908" w:rsidP="001548E4">
                      <w:pPr>
                        <w:spacing w:after="160"/>
                        <w:ind w:right="12"/>
                        <w:jc w:val="both"/>
                        <w:rPr>
                          <w:color w:val="404040" w:themeColor="text1" w:themeTint="BF"/>
                          <w:szCs w:val="20"/>
                        </w:rPr>
                      </w:pPr>
                    </w:p>
                    <w:p w14:paraId="18A8C44D" w14:textId="77777777" w:rsidR="00BA6908" w:rsidRPr="00B63DB7" w:rsidRDefault="00BA6908" w:rsidP="001548E4">
                      <w:pPr>
                        <w:spacing w:after="160"/>
                        <w:ind w:right="12"/>
                        <w:jc w:val="both"/>
                        <w:rPr>
                          <w:color w:val="404040" w:themeColor="text1" w:themeTint="BF"/>
                          <w:szCs w:val="20"/>
                        </w:rPr>
                      </w:pPr>
                    </w:p>
                    <w:p w14:paraId="1D7F7798" w14:textId="77777777" w:rsidR="00BA6908" w:rsidRPr="00B63DB7" w:rsidRDefault="00BA6908" w:rsidP="001548E4">
                      <w:pPr>
                        <w:spacing w:after="160"/>
                        <w:ind w:right="12"/>
                        <w:jc w:val="both"/>
                        <w:rPr>
                          <w:color w:val="404040" w:themeColor="text1" w:themeTint="BF"/>
                          <w:szCs w:val="20"/>
                        </w:rPr>
                      </w:pPr>
                    </w:p>
                    <w:p w14:paraId="3E1BCFD8" w14:textId="77777777" w:rsidR="00FB514C" w:rsidRPr="00B63DB7" w:rsidRDefault="00FB514C" w:rsidP="001548E4">
                      <w:pPr>
                        <w:ind w:right="12"/>
                        <w:jc w:val="both"/>
                        <w:rPr>
                          <w:color w:val="404040" w:themeColor="text1" w:themeTint="BF"/>
                          <w:szCs w:val="20"/>
                        </w:rPr>
                      </w:pPr>
                    </w:p>
                  </w:txbxContent>
                </v:textbox>
                <w10:wrap anchorx="margin"/>
              </v:shape>
            </w:pict>
          </mc:Fallback>
        </mc:AlternateContent>
      </w:r>
    </w:p>
    <w:p w14:paraId="52A32E59" w14:textId="176221A7" w:rsidR="00B73364" w:rsidRPr="00A92842" w:rsidRDefault="00B73364" w:rsidP="00A96C5A">
      <w:pPr>
        <w:pStyle w:val="SAtextmaincontenttext"/>
        <w:rPr>
          <w:rStyle w:val="apple-converted-space"/>
          <w:rFonts w:asciiTheme="minorHAnsi" w:hAnsiTheme="minorHAnsi"/>
          <w:color w:val="595959" w:themeColor="text1" w:themeTint="A6"/>
          <w:sz w:val="24"/>
        </w:rPr>
      </w:pPr>
    </w:p>
    <w:p w14:paraId="5935F9BA" w14:textId="455F3719" w:rsidR="008F12AC" w:rsidRPr="00A92842" w:rsidRDefault="008F12AC" w:rsidP="00A96C5A">
      <w:pPr>
        <w:pStyle w:val="SAtextmaincontenttext"/>
        <w:rPr>
          <w:rStyle w:val="apple-converted-space"/>
          <w:rFonts w:asciiTheme="minorHAnsi" w:hAnsiTheme="minorHAnsi"/>
          <w:color w:val="595959" w:themeColor="text1" w:themeTint="A6"/>
          <w:sz w:val="24"/>
        </w:rPr>
      </w:pPr>
    </w:p>
    <w:p w14:paraId="06BA35E8" w14:textId="77777777" w:rsidR="00FB514C" w:rsidRDefault="00FB514C" w:rsidP="00A96C5A">
      <w:pPr>
        <w:pStyle w:val="SAtextmaincontenttext"/>
        <w:rPr>
          <w:rStyle w:val="apple-converted-space"/>
          <w:rFonts w:asciiTheme="minorHAnsi" w:hAnsiTheme="minorHAnsi"/>
          <w:color w:val="595959" w:themeColor="text1" w:themeTint="A6"/>
          <w:sz w:val="24"/>
        </w:rPr>
      </w:pPr>
    </w:p>
    <w:p w14:paraId="30B2B6E3" w14:textId="216CEF04" w:rsidR="00FB514C" w:rsidRDefault="00FB514C" w:rsidP="00A96C5A">
      <w:pPr>
        <w:pStyle w:val="SAtextmaincontenttext"/>
        <w:rPr>
          <w:rStyle w:val="apple-converted-space"/>
          <w:rFonts w:asciiTheme="minorHAnsi" w:hAnsiTheme="minorHAnsi"/>
          <w:color w:val="595959" w:themeColor="text1" w:themeTint="A6"/>
          <w:sz w:val="24"/>
        </w:rPr>
      </w:pPr>
    </w:p>
    <w:p w14:paraId="531EDF61" w14:textId="4284F052" w:rsidR="00FB514C" w:rsidRDefault="00FB514C" w:rsidP="00A96C5A">
      <w:pPr>
        <w:pStyle w:val="SAtextmaincontenttext"/>
        <w:rPr>
          <w:rStyle w:val="apple-converted-space"/>
          <w:rFonts w:asciiTheme="minorHAnsi" w:hAnsiTheme="minorHAnsi"/>
          <w:color w:val="595959" w:themeColor="text1" w:themeTint="A6"/>
          <w:sz w:val="24"/>
        </w:rPr>
      </w:pPr>
    </w:p>
    <w:p w14:paraId="626C7FED" w14:textId="4C46BC8E" w:rsidR="00FB514C" w:rsidRDefault="00FB514C" w:rsidP="00A96C5A">
      <w:pPr>
        <w:pStyle w:val="SAtextmaincontenttext"/>
        <w:rPr>
          <w:rStyle w:val="apple-converted-space"/>
          <w:rFonts w:asciiTheme="minorHAnsi" w:hAnsiTheme="minorHAnsi"/>
          <w:color w:val="595959" w:themeColor="text1" w:themeTint="A6"/>
          <w:sz w:val="24"/>
        </w:rPr>
      </w:pPr>
    </w:p>
    <w:p w14:paraId="77749251" w14:textId="247E327B" w:rsidR="008F12AC" w:rsidRPr="00A92842" w:rsidRDefault="008F12AC" w:rsidP="00A96C5A">
      <w:pPr>
        <w:pStyle w:val="SAtextmaincontenttext"/>
        <w:rPr>
          <w:rStyle w:val="apple-converted-space"/>
          <w:rFonts w:asciiTheme="minorHAnsi" w:hAnsiTheme="minorHAnsi"/>
          <w:color w:val="595959" w:themeColor="text1" w:themeTint="A6"/>
          <w:sz w:val="24"/>
        </w:rPr>
      </w:pPr>
    </w:p>
    <w:bookmarkEnd w:id="2"/>
    <w:bookmarkEnd w:id="3"/>
    <w:p w14:paraId="4E1E2ADB" w14:textId="77777777" w:rsidR="003849C8" w:rsidRDefault="00454D4B" w:rsidP="00A72314">
      <w:pPr>
        <w:spacing w:after="200" w:line="276" w:lineRule="auto"/>
        <w:rPr>
          <w:rFonts w:asciiTheme="minorHAnsi" w:hAnsiTheme="minorHAnsi"/>
          <w:lang w:val="en-GB"/>
        </w:rPr>
      </w:pPr>
      <w:r w:rsidRPr="00454D4B">
        <w:rPr>
          <w:rFonts w:asciiTheme="minorHAnsi" w:hAnsiTheme="minorHAnsi"/>
          <w:noProof/>
          <w:lang w:val="en-GB" w:eastAsia="zh-CN"/>
        </w:rPr>
        <mc:AlternateContent>
          <mc:Choice Requires="wps">
            <w:drawing>
              <wp:anchor distT="0" distB="0" distL="114300" distR="114300" simplePos="0" relativeHeight="251684864" behindDoc="1" locked="1" layoutInCell="1" allowOverlap="1" wp14:anchorId="2FDA18F8" wp14:editId="46ED13A6">
                <wp:simplePos x="0" y="0"/>
                <wp:positionH relativeFrom="margin">
                  <wp:posOffset>2854325</wp:posOffset>
                </wp:positionH>
                <wp:positionV relativeFrom="page">
                  <wp:posOffset>340360</wp:posOffset>
                </wp:positionV>
                <wp:extent cx="3619500" cy="19284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19500" cy="1928495"/>
                        </a:xfrm>
                        <a:prstGeom prst="rect">
                          <a:avLst/>
                        </a:prstGeom>
                        <a:solidFill>
                          <a:srgbClr val="E2BABA"/>
                        </a:solidFill>
                        <a:ln w="6350">
                          <a:noFill/>
                        </a:ln>
                        <a:effectLst/>
                      </wps:spPr>
                      <wps:txbx>
                        <w:txbxContent>
                          <w:p w14:paraId="0EDC61C2" w14:textId="5562154B" w:rsidR="00454D4B" w:rsidRDefault="00FC4376" w:rsidP="00160B31">
                            <w:pPr>
                              <w:spacing w:after="160" w:line="259" w:lineRule="auto"/>
                              <w:jc w:val="center"/>
                              <w:rPr>
                                <w:rFonts w:asciiTheme="minorHAnsi" w:eastAsia="SimSun" w:hAnsiTheme="minorHAnsi" w:cs="Times New Roman"/>
                                <w:i/>
                                <w:color w:val="auto"/>
                                <w:lang w:val="en-GB" w:eastAsia="zh-CN"/>
                              </w:rPr>
                            </w:pPr>
                            <w:r>
                              <w:rPr>
                                <w:rFonts w:asciiTheme="minorHAnsi" w:eastAsia="SimSun" w:hAnsiTheme="minorHAnsi" w:cs="Times New Roman"/>
                                <w:i/>
                                <w:color w:val="auto"/>
                                <w:lang w:val="en-GB" w:eastAsia="zh-CN"/>
                              </w:rPr>
                              <w:t>“</w:t>
                            </w:r>
                            <w:r w:rsidR="00160B31">
                              <w:rPr>
                                <w:rFonts w:cs="Arial"/>
                                <w:i/>
                                <w:szCs w:val="20"/>
                              </w:rPr>
                              <w:t>Protection is the foundation of all humanitarian work, and humanitarians have a duty to do all they can to protect civilians whenever and wherever they are at risk. Like never before, disrespect for International Humanitarian Law and the obligation to protect civilians is increasing. Nonetheless, and no matter how difficult the task, protection should be a central concern in all humanitarian operations</w:t>
                            </w:r>
                            <w:r>
                              <w:rPr>
                                <w:rFonts w:asciiTheme="minorHAnsi" w:eastAsia="SimSun" w:hAnsiTheme="minorHAnsi" w:cs="Times New Roman"/>
                                <w:i/>
                                <w:color w:val="auto"/>
                                <w:lang w:val="en-GB" w:eastAsia="zh-CN"/>
                              </w:rPr>
                              <w:t>”</w:t>
                            </w:r>
                            <w:r w:rsidR="00160B31">
                              <w:rPr>
                                <w:rFonts w:asciiTheme="minorHAnsi" w:eastAsia="SimSun" w:hAnsiTheme="minorHAnsi" w:cs="Times New Roman"/>
                                <w:i/>
                                <w:color w:val="auto"/>
                                <w:lang w:val="en-GB" w:eastAsia="zh-CN"/>
                              </w:rPr>
                              <w:t xml:space="preserve"> </w:t>
                            </w:r>
                          </w:p>
                          <w:p w14:paraId="5B5B3737" w14:textId="451D5622" w:rsidR="00160B31" w:rsidRPr="00160B31" w:rsidRDefault="00160B31" w:rsidP="00160B31">
                            <w:pPr>
                              <w:spacing w:after="160" w:line="259" w:lineRule="auto"/>
                              <w:jc w:val="center"/>
                              <w:rPr>
                                <w:rFonts w:asciiTheme="minorHAnsi" w:eastAsia="SimSun" w:hAnsiTheme="minorHAnsi" w:cs="Times New Roman"/>
                                <w:iCs/>
                                <w:color w:val="auto"/>
                                <w:sz w:val="18"/>
                                <w:szCs w:val="18"/>
                                <w:lang w:val="en-GB" w:eastAsia="zh-CN"/>
                              </w:rPr>
                            </w:pPr>
                            <w:proofErr w:type="spellStart"/>
                            <w:r w:rsidRPr="00160B31">
                              <w:rPr>
                                <w:rFonts w:asciiTheme="minorHAnsi" w:eastAsia="SimSun" w:hAnsiTheme="minorHAnsi" w:cs="Times New Roman"/>
                                <w:iCs/>
                                <w:color w:val="auto"/>
                                <w:sz w:val="18"/>
                                <w:szCs w:val="18"/>
                                <w:lang w:val="en-GB" w:eastAsia="zh-CN"/>
                              </w:rPr>
                              <w:t>Lise</w:t>
                            </w:r>
                            <w:proofErr w:type="spellEnd"/>
                            <w:r w:rsidRPr="00160B31">
                              <w:rPr>
                                <w:rFonts w:asciiTheme="minorHAnsi" w:eastAsia="SimSun" w:hAnsiTheme="minorHAnsi" w:cs="Times New Roman"/>
                                <w:iCs/>
                                <w:color w:val="auto"/>
                                <w:sz w:val="18"/>
                                <w:szCs w:val="18"/>
                                <w:lang w:val="en-GB" w:eastAsia="zh-CN"/>
                              </w:rPr>
                              <w:t xml:space="preserve"> Grande, Deputy Special Representative of the Secretary General, Resident and Humanitarian </w:t>
                            </w:r>
                            <w:proofErr w:type="spellStart"/>
                            <w:r w:rsidRPr="00160B31">
                              <w:rPr>
                                <w:rFonts w:asciiTheme="minorHAnsi" w:eastAsia="SimSun" w:hAnsiTheme="minorHAnsi" w:cs="Times New Roman"/>
                                <w:iCs/>
                                <w:color w:val="auto"/>
                                <w:sz w:val="18"/>
                                <w:szCs w:val="18"/>
                                <w:lang w:val="en-GB" w:eastAsia="zh-CN"/>
                              </w:rPr>
                              <w:t>Cooridnator</w:t>
                            </w:r>
                            <w:proofErr w:type="spellEnd"/>
                            <w:r w:rsidRPr="00160B31">
                              <w:rPr>
                                <w:rFonts w:asciiTheme="minorHAnsi" w:eastAsia="SimSun" w:hAnsiTheme="minorHAnsi" w:cs="Times New Roman"/>
                                <w:iCs/>
                                <w:color w:val="auto"/>
                                <w:sz w:val="18"/>
                                <w:szCs w:val="18"/>
                                <w:lang w:val="en-GB" w:eastAsia="zh-CN"/>
                              </w:rPr>
                              <w:t xml:space="preserve"> in Iraq</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A18F8" id="Text Box 14" o:spid="_x0000_s1032" type="#_x0000_t202" style="position:absolute;margin-left:224.75pt;margin-top:26.8pt;width:285pt;height:151.8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" fillcolor="#e2baba" stroked="f" strokeweight=".5pt">
                <v:textbox inset="0,,0">
                  <w:txbxContent>
                    <w:p w14:paraId="0EDC61C2" w14:textId="5562154B" w:rsidR="00454D4B" w:rsidRDefault="00FC4376" w:rsidP="00160B31">
                      <w:pPr>
                        <w:spacing w:after="160" w:line="259" w:lineRule="auto"/>
                        <w:jc w:val="center"/>
                        <w:rPr>
                          <w:rFonts w:asciiTheme="minorHAnsi" w:eastAsia="SimSun" w:hAnsiTheme="minorHAnsi" w:cs="Times New Roman"/>
                          <w:i/>
                          <w:color w:val="auto"/>
                          <w:lang w:val="en-GB" w:eastAsia="zh-CN"/>
                        </w:rPr>
                      </w:pPr>
                      <w:r>
                        <w:rPr>
                          <w:rFonts w:asciiTheme="minorHAnsi" w:eastAsia="SimSun" w:hAnsiTheme="minorHAnsi" w:cs="Times New Roman"/>
                          <w:i/>
                          <w:color w:val="auto"/>
                          <w:lang w:val="en-GB" w:eastAsia="zh-CN"/>
                        </w:rPr>
                        <w:t>“</w:t>
                      </w:r>
                      <w:r w:rsidR="00160B31">
                        <w:rPr>
                          <w:rFonts w:cs="Arial"/>
                          <w:i/>
                          <w:szCs w:val="20"/>
                        </w:rPr>
                        <w:t>Protection is the foundation of all humanitarian work, and humanitarians have a duty to do all they can to protect civilians whenever and wherever they are at risk. Like never before, disrespect for International Humanitarian Law and the obligation to protect civilians is increasing. Nonetheless, and no matter how difficult the task, protection should be a central concern in all humanitarian operations</w:t>
                      </w:r>
                      <w:r>
                        <w:rPr>
                          <w:rFonts w:asciiTheme="minorHAnsi" w:eastAsia="SimSun" w:hAnsiTheme="minorHAnsi" w:cs="Times New Roman"/>
                          <w:i/>
                          <w:color w:val="auto"/>
                          <w:lang w:val="en-GB" w:eastAsia="zh-CN"/>
                        </w:rPr>
                        <w:t>”</w:t>
                      </w:r>
                      <w:r w:rsidR="00160B31">
                        <w:rPr>
                          <w:rFonts w:asciiTheme="minorHAnsi" w:eastAsia="SimSun" w:hAnsiTheme="minorHAnsi" w:cs="Times New Roman"/>
                          <w:i/>
                          <w:color w:val="auto"/>
                          <w:lang w:val="en-GB" w:eastAsia="zh-CN"/>
                        </w:rPr>
                        <w:t xml:space="preserve"> </w:t>
                      </w:r>
                    </w:p>
                    <w:p w14:paraId="5B5B3737" w14:textId="451D5622" w:rsidR="00160B31" w:rsidRPr="00160B31" w:rsidRDefault="00160B31" w:rsidP="00160B31">
                      <w:pPr>
                        <w:spacing w:after="160" w:line="259" w:lineRule="auto"/>
                        <w:jc w:val="center"/>
                        <w:rPr>
                          <w:rFonts w:asciiTheme="minorHAnsi" w:eastAsia="SimSun" w:hAnsiTheme="minorHAnsi" w:cs="Times New Roman"/>
                          <w:iCs/>
                          <w:color w:val="auto"/>
                          <w:sz w:val="18"/>
                          <w:szCs w:val="18"/>
                          <w:lang w:val="en-GB" w:eastAsia="zh-CN"/>
                        </w:rPr>
                      </w:pPr>
                      <w:proofErr w:type="spellStart"/>
                      <w:r w:rsidRPr="00160B31">
                        <w:rPr>
                          <w:rFonts w:asciiTheme="minorHAnsi" w:eastAsia="SimSun" w:hAnsiTheme="minorHAnsi" w:cs="Times New Roman"/>
                          <w:iCs/>
                          <w:color w:val="auto"/>
                          <w:sz w:val="18"/>
                          <w:szCs w:val="18"/>
                          <w:lang w:val="en-GB" w:eastAsia="zh-CN"/>
                        </w:rPr>
                        <w:t>Lise</w:t>
                      </w:r>
                      <w:proofErr w:type="spellEnd"/>
                      <w:r w:rsidRPr="00160B31">
                        <w:rPr>
                          <w:rFonts w:asciiTheme="minorHAnsi" w:eastAsia="SimSun" w:hAnsiTheme="minorHAnsi" w:cs="Times New Roman"/>
                          <w:iCs/>
                          <w:color w:val="auto"/>
                          <w:sz w:val="18"/>
                          <w:szCs w:val="18"/>
                          <w:lang w:val="en-GB" w:eastAsia="zh-CN"/>
                        </w:rPr>
                        <w:t xml:space="preserve"> Grande, Deputy Special Representative of the Secretary General, Resident and Humanitarian </w:t>
                      </w:r>
                      <w:proofErr w:type="spellStart"/>
                      <w:r w:rsidRPr="00160B31">
                        <w:rPr>
                          <w:rFonts w:asciiTheme="minorHAnsi" w:eastAsia="SimSun" w:hAnsiTheme="minorHAnsi" w:cs="Times New Roman"/>
                          <w:iCs/>
                          <w:color w:val="auto"/>
                          <w:sz w:val="18"/>
                          <w:szCs w:val="18"/>
                          <w:lang w:val="en-GB" w:eastAsia="zh-CN"/>
                        </w:rPr>
                        <w:t>Cooridnator</w:t>
                      </w:r>
                      <w:proofErr w:type="spellEnd"/>
                      <w:r w:rsidRPr="00160B31">
                        <w:rPr>
                          <w:rFonts w:asciiTheme="minorHAnsi" w:eastAsia="SimSun" w:hAnsiTheme="minorHAnsi" w:cs="Times New Roman"/>
                          <w:iCs/>
                          <w:color w:val="auto"/>
                          <w:sz w:val="18"/>
                          <w:szCs w:val="18"/>
                          <w:lang w:val="en-GB" w:eastAsia="zh-CN"/>
                        </w:rPr>
                        <w:t xml:space="preserve"> in Iraq</w:t>
                      </w:r>
                    </w:p>
                  </w:txbxContent>
                </v:textbox>
                <w10:wrap anchorx="margin" anchory="page"/>
                <w10:anchorlock/>
              </v:shape>
            </w:pict>
          </mc:Fallback>
        </mc:AlternateContent>
      </w:r>
      <w:r w:rsidR="004C502B" w:rsidRPr="00A92842">
        <w:rPr>
          <w:rFonts w:asciiTheme="minorHAnsi" w:hAnsiTheme="minorHAnsi"/>
          <w:lang w:val="en-GB"/>
        </w:rPr>
        <w:t xml:space="preserve"> </w:t>
      </w:r>
    </w:p>
    <w:p w14:paraId="765EF018" w14:textId="7B22074E" w:rsidR="00BA6908" w:rsidRDefault="00BA6908" w:rsidP="00A72314">
      <w:pPr>
        <w:spacing w:after="200" w:line="276" w:lineRule="auto"/>
        <w:rPr>
          <w:rFonts w:asciiTheme="minorHAnsi" w:hAnsiTheme="minorHAnsi"/>
          <w:lang w:val="en-GB"/>
        </w:rPr>
      </w:pPr>
    </w:p>
    <w:p w14:paraId="332DAF12" w14:textId="79FDBC73" w:rsidR="00BA6908" w:rsidRDefault="00BA6908" w:rsidP="00A72314">
      <w:pPr>
        <w:spacing w:after="200" w:line="276" w:lineRule="auto"/>
        <w:rPr>
          <w:rFonts w:asciiTheme="minorHAnsi" w:hAnsiTheme="minorHAnsi"/>
          <w:lang w:val="en-GB"/>
        </w:rPr>
      </w:pPr>
    </w:p>
    <w:p w14:paraId="7AA2242C" w14:textId="4ACDFB8E" w:rsidR="00BA6908" w:rsidRDefault="00BA6908" w:rsidP="00A72314">
      <w:pPr>
        <w:spacing w:after="200" w:line="276" w:lineRule="auto"/>
        <w:rPr>
          <w:rFonts w:asciiTheme="minorHAnsi" w:hAnsiTheme="minorHAnsi"/>
          <w:lang w:val="en-GB"/>
        </w:rPr>
      </w:pPr>
    </w:p>
    <w:p w14:paraId="395295A2" w14:textId="431D69D4" w:rsidR="00BA6908" w:rsidRDefault="0078587D" w:rsidP="00A72314">
      <w:pPr>
        <w:spacing w:after="200" w:line="276" w:lineRule="auto"/>
        <w:rPr>
          <w:rFonts w:asciiTheme="minorHAnsi" w:hAnsiTheme="minorHAnsi"/>
          <w:lang w:val="en-GB"/>
        </w:rPr>
      </w:pPr>
      <w:r w:rsidRPr="00A92842">
        <w:rPr>
          <w:rFonts w:asciiTheme="minorHAnsi" w:hAnsiTheme="minorHAnsi"/>
          <w:noProof/>
          <w:lang w:val="en-GB" w:eastAsia="zh-CN"/>
        </w:rPr>
        <mc:AlternateContent>
          <mc:Choice Requires="wps">
            <w:drawing>
              <wp:anchor distT="0" distB="0" distL="114300" distR="114300" simplePos="0" relativeHeight="251681792" behindDoc="0" locked="1" layoutInCell="1" allowOverlap="1" wp14:anchorId="74D2AA64" wp14:editId="6E06B9E8">
                <wp:simplePos x="0" y="0"/>
                <wp:positionH relativeFrom="margin">
                  <wp:posOffset>6350</wp:posOffset>
                </wp:positionH>
                <wp:positionV relativeFrom="margin">
                  <wp:posOffset>5375910</wp:posOffset>
                </wp:positionV>
                <wp:extent cx="6479540" cy="1772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79540" cy="1772920"/>
                        </a:xfrm>
                        <a:prstGeom prst="rect">
                          <a:avLst/>
                        </a:prstGeom>
                        <a:solidFill>
                          <a:schemeClr val="bg1"/>
                        </a:solidFill>
                        <a:ln w="6350">
                          <a:noFill/>
                        </a:ln>
                        <a:effectLst/>
                      </wps:spPr>
                      <wps:txbx>
                        <w:txbxContent>
                          <w:p w14:paraId="256B1F34" w14:textId="77777777" w:rsidR="001548E4" w:rsidRDefault="001548E4" w:rsidP="001548E4">
                            <w:pPr>
                              <w:ind w:right="97"/>
                              <w:jc w:val="center"/>
                              <w:rPr>
                                <w:b/>
                                <w:color w:val="auto"/>
                                <w:sz w:val="24"/>
                              </w:rPr>
                            </w:pPr>
                          </w:p>
                          <w:p w14:paraId="48158B0B" w14:textId="77777777" w:rsidR="00D24EAC" w:rsidRPr="00D24EAC" w:rsidRDefault="00D24EAC" w:rsidP="001548E4">
                            <w:pPr>
                              <w:ind w:right="97"/>
                              <w:jc w:val="center"/>
                              <w:rPr>
                                <w:b/>
                                <w:color w:val="auto"/>
                                <w:sz w:val="24"/>
                              </w:rPr>
                            </w:pPr>
                            <w:r w:rsidRPr="00D24EAC">
                              <w:rPr>
                                <w:b/>
                                <w:color w:val="auto"/>
                                <w:sz w:val="24"/>
                              </w:rPr>
                              <w:t>Potential next steps for the response</w:t>
                            </w:r>
                          </w:p>
                          <w:p w14:paraId="706B563E" w14:textId="77777777" w:rsidR="00D24EAC" w:rsidRPr="00E17C9B" w:rsidRDefault="00D24EAC" w:rsidP="001548E4">
                            <w:pPr>
                              <w:ind w:right="97"/>
                              <w:jc w:val="center"/>
                              <w:rPr>
                                <w:b/>
                              </w:rPr>
                            </w:pPr>
                          </w:p>
                          <w:p w14:paraId="38138873" w14:textId="04E48F1D" w:rsidR="00C84756" w:rsidRDefault="00C84756" w:rsidP="004212C2">
                            <w:pPr>
                              <w:pStyle w:val="ListParagraph"/>
                              <w:numPr>
                                <w:ilvl w:val="0"/>
                                <w:numId w:val="10"/>
                              </w:numPr>
                              <w:spacing w:after="160"/>
                              <w:ind w:left="426" w:right="135" w:hanging="284"/>
                              <w:jc w:val="both"/>
                              <w:rPr>
                                <w:sz w:val="20"/>
                              </w:rPr>
                            </w:pPr>
                            <w:r>
                              <w:rPr>
                                <w:sz w:val="20"/>
                              </w:rPr>
                              <w:t xml:space="preserve">Build on and strengthen </w:t>
                            </w:r>
                            <w:proofErr w:type="spellStart"/>
                            <w:r>
                              <w:rPr>
                                <w:sz w:val="20"/>
                              </w:rPr>
                              <w:t>CMCoord</w:t>
                            </w:r>
                            <w:proofErr w:type="spellEnd"/>
                            <w:r>
                              <w:rPr>
                                <w:sz w:val="20"/>
                              </w:rPr>
                              <w:t xml:space="preserve"> capacity to support information gathering, networking and engagement</w:t>
                            </w:r>
                            <w:r w:rsidR="006E1FB1">
                              <w:rPr>
                                <w:sz w:val="20"/>
                              </w:rPr>
                              <w:t>.</w:t>
                            </w:r>
                          </w:p>
                          <w:p w14:paraId="531B755D" w14:textId="3D44B0D1" w:rsidR="006E1FB1" w:rsidRDefault="006E1FB1" w:rsidP="004212C2">
                            <w:pPr>
                              <w:pStyle w:val="ListParagraph"/>
                              <w:numPr>
                                <w:ilvl w:val="0"/>
                                <w:numId w:val="10"/>
                              </w:numPr>
                              <w:spacing w:after="160"/>
                              <w:ind w:left="426" w:right="135" w:hanging="284"/>
                              <w:jc w:val="both"/>
                              <w:rPr>
                                <w:sz w:val="20"/>
                              </w:rPr>
                            </w:pPr>
                            <w:r>
                              <w:rPr>
                                <w:sz w:val="20"/>
                              </w:rPr>
                              <w:t>Strengthen engagement of HCT representatives to utilize their good offices and influence at their levels.</w:t>
                            </w:r>
                          </w:p>
                          <w:p w14:paraId="6BCBCF82" w14:textId="77777777" w:rsidR="006E1FB1" w:rsidRDefault="006E1FB1" w:rsidP="004212C2">
                            <w:pPr>
                              <w:pStyle w:val="ListParagraph"/>
                              <w:numPr>
                                <w:ilvl w:val="0"/>
                                <w:numId w:val="10"/>
                              </w:numPr>
                              <w:spacing w:after="160"/>
                              <w:ind w:left="426" w:right="135" w:hanging="284"/>
                              <w:jc w:val="both"/>
                              <w:rPr>
                                <w:sz w:val="20"/>
                              </w:rPr>
                            </w:pPr>
                            <w:r>
                              <w:rPr>
                                <w:sz w:val="20"/>
                              </w:rPr>
                              <w:t xml:space="preserve">Do not refer to the operational dilemmas framework as </w:t>
                            </w:r>
                            <w:r w:rsidRPr="006E1FB1">
                              <w:rPr>
                                <w:sz w:val="20"/>
                              </w:rPr>
                              <w:t>a ‘Red lines’ framework</w:t>
                            </w:r>
                            <w:r>
                              <w:rPr>
                                <w:sz w:val="20"/>
                              </w:rPr>
                              <w:t xml:space="preserve"> as it implies restrictive obligations.  </w:t>
                            </w:r>
                            <w:proofErr w:type="spellStart"/>
                            <w:r>
                              <w:rPr>
                                <w:sz w:val="20"/>
                              </w:rPr>
                              <w:t>Emphasise</w:t>
                            </w:r>
                            <w:proofErr w:type="spellEnd"/>
                            <w:r>
                              <w:rPr>
                                <w:sz w:val="20"/>
                              </w:rPr>
                              <w:t xml:space="preserve"> that it is a tool to assist front line workers deal with operational dilemmas through a principled framework. </w:t>
                            </w:r>
                          </w:p>
                          <w:p w14:paraId="4904B24A" w14:textId="1CB9842E" w:rsidR="006E1FB1" w:rsidRDefault="006E1FB1" w:rsidP="004212C2">
                            <w:pPr>
                              <w:pStyle w:val="ListParagraph"/>
                              <w:numPr>
                                <w:ilvl w:val="0"/>
                                <w:numId w:val="10"/>
                              </w:numPr>
                              <w:spacing w:after="160"/>
                              <w:ind w:left="426" w:right="135" w:hanging="284"/>
                              <w:jc w:val="both"/>
                              <w:rPr>
                                <w:sz w:val="20"/>
                              </w:rPr>
                            </w:pPr>
                            <w:r>
                              <w:rPr>
                                <w:sz w:val="20"/>
                              </w:rPr>
                              <w:t>Ensure that the framework is rolled out to front-line staff.</w:t>
                            </w:r>
                          </w:p>
                          <w:p w14:paraId="5C939FF1" w14:textId="1F0418D2" w:rsidR="006E1FB1" w:rsidRDefault="006E1FB1" w:rsidP="004212C2">
                            <w:pPr>
                              <w:pStyle w:val="ListParagraph"/>
                              <w:numPr>
                                <w:ilvl w:val="0"/>
                                <w:numId w:val="10"/>
                              </w:numPr>
                              <w:spacing w:after="160"/>
                              <w:ind w:left="426" w:right="135" w:hanging="284"/>
                              <w:jc w:val="both"/>
                              <w:rPr>
                                <w:sz w:val="20"/>
                              </w:rPr>
                            </w:pPr>
                            <w:r>
                              <w:rPr>
                                <w:sz w:val="20"/>
                              </w:rPr>
                              <w:t>Have International Humanitarian Law training for protection cluster members, including national and local partners.</w:t>
                            </w:r>
                          </w:p>
                          <w:p w14:paraId="56B9C16A" w14:textId="1C84483E" w:rsidR="00080B0F" w:rsidRPr="00C84756" w:rsidRDefault="006E1FB1" w:rsidP="004212C2">
                            <w:pPr>
                              <w:pStyle w:val="ListParagraph"/>
                              <w:numPr>
                                <w:ilvl w:val="0"/>
                                <w:numId w:val="10"/>
                              </w:numPr>
                              <w:spacing w:after="160"/>
                              <w:ind w:left="426" w:right="135" w:hanging="284"/>
                              <w:jc w:val="both"/>
                            </w:pPr>
                            <w:r w:rsidRPr="00417D48">
                              <w:rPr>
                                <w:sz w:val="20"/>
                              </w:rPr>
                              <w:t>Look at opportunities for strengthening humanitarian advocacy competencies in humanitarian leaders</w:t>
                            </w:r>
                            <w:r>
                              <w:rPr>
                                <w:sz w:val="20"/>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2AA64" id="Text Box 11" o:spid="_x0000_s1033" type="#_x0000_t202" style="position:absolute;margin-left:.5pt;margin-top:423.3pt;width:510.2pt;height:139.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" fillcolor="white [3212]" stroked="f" strokeweight=".5pt">
                <v:textbox inset="0,,0">
                  <w:txbxContent>
                    <w:p w14:paraId="256B1F34" w14:textId="77777777" w:rsidR="001548E4" w:rsidRDefault="001548E4" w:rsidP="001548E4">
                      <w:pPr>
                        <w:ind w:right="97"/>
                        <w:jc w:val="center"/>
                        <w:rPr>
                          <w:b/>
                          <w:color w:val="auto"/>
                          <w:sz w:val="24"/>
                        </w:rPr>
                      </w:pPr>
                    </w:p>
                    <w:p w14:paraId="48158B0B" w14:textId="77777777" w:rsidR="00D24EAC" w:rsidRPr="00D24EAC" w:rsidRDefault="00D24EAC" w:rsidP="001548E4">
                      <w:pPr>
                        <w:ind w:right="97"/>
                        <w:jc w:val="center"/>
                        <w:rPr>
                          <w:b/>
                          <w:color w:val="auto"/>
                          <w:sz w:val="24"/>
                        </w:rPr>
                      </w:pPr>
                      <w:r w:rsidRPr="00D24EAC">
                        <w:rPr>
                          <w:b/>
                          <w:color w:val="auto"/>
                          <w:sz w:val="24"/>
                        </w:rPr>
                        <w:t>Potential next steps for the response</w:t>
                      </w:r>
                    </w:p>
                    <w:p w14:paraId="706B563E" w14:textId="77777777" w:rsidR="00D24EAC" w:rsidRPr="00E17C9B" w:rsidRDefault="00D24EAC" w:rsidP="001548E4">
                      <w:pPr>
                        <w:ind w:right="97"/>
                        <w:jc w:val="center"/>
                        <w:rPr>
                          <w:b/>
                        </w:rPr>
                      </w:pPr>
                    </w:p>
                    <w:p w14:paraId="38138873" w14:textId="04E48F1D" w:rsidR="00C84756" w:rsidRDefault="00C84756" w:rsidP="004212C2">
                      <w:pPr>
                        <w:pStyle w:val="ListParagraph"/>
                        <w:numPr>
                          <w:ilvl w:val="0"/>
                          <w:numId w:val="10"/>
                        </w:numPr>
                        <w:spacing w:after="160"/>
                        <w:ind w:left="426" w:right="135" w:hanging="284"/>
                        <w:jc w:val="both"/>
                        <w:rPr>
                          <w:sz w:val="20"/>
                        </w:rPr>
                      </w:pPr>
                      <w:r>
                        <w:rPr>
                          <w:sz w:val="20"/>
                        </w:rPr>
                        <w:t xml:space="preserve">Build on and strengthen </w:t>
                      </w:r>
                      <w:proofErr w:type="spellStart"/>
                      <w:r>
                        <w:rPr>
                          <w:sz w:val="20"/>
                        </w:rPr>
                        <w:t>CMCoord</w:t>
                      </w:r>
                      <w:proofErr w:type="spellEnd"/>
                      <w:r>
                        <w:rPr>
                          <w:sz w:val="20"/>
                        </w:rPr>
                        <w:t xml:space="preserve"> capacity to support information gathering, networking and engagement</w:t>
                      </w:r>
                      <w:r w:rsidR="006E1FB1">
                        <w:rPr>
                          <w:sz w:val="20"/>
                        </w:rPr>
                        <w:t>.</w:t>
                      </w:r>
                    </w:p>
                    <w:p w14:paraId="531B755D" w14:textId="3D44B0D1" w:rsidR="006E1FB1" w:rsidRDefault="006E1FB1" w:rsidP="004212C2">
                      <w:pPr>
                        <w:pStyle w:val="ListParagraph"/>
                        <w:numPr>
                          <w:ilvl w:val="0"/>
                          <w:numId w:val="10"/>
                        </w:numPr>
                        <w:spacing w:after="160"/>
                        <w:ind w:left="426" w:right="135" w:hanging="284"/>
                        <w:jc w:val="both"/>
                        <w:rPr>
                          <w:sz w:val="20"/>
                        </w:rPr>
                      </w:pPr>
                      <w:r>
                        <w:rPr>
                          <w:sz w:val="20"/>
                        </w:rPr>
                        <w:t>Strengthen engagement of HCT representatives to utilize their good offices and influence at their levels.</w:t>
                      </w:r>
                    </w:p>
                    <w:p w14:paraId="6BCBCF82" w14:textId="77777777" w:rsidR="006E1FB1" w:rsidRDefault="006E1FB1" w:rsidP="004212C2">
                      <w:pPr>
                        <w:pStyle w:val="ListParagraph"/>
                        <w:numPr>
                          <w:ilvl w:val="0"/>
                          <w:numId w:val="10"/>
                        </w:numPr>
                        <w:spacing w:after="160"/>
                        <w:ind w:left="426" w:right="135" w:hanging="284"/>
                        <w:jc w:val="both"/>
                        <w:rPr>
                          <w:sz w:val="20"/>
                        </w:rPr>
                      </w:pPr>
                      <w:r>
                        <w:rPr>
                          <w:sz w:val="20"/>
                        </w:rPr>
                        <w:t xml:space="preserve">Do not refer to the operational dilemmas framework as </w:t>
                      </w:r>
                      <w:r w:rsidRPr="006E1FB1">
                        <w:rPr>
                          <w:sz w:val="20"/>
                        </w:rPr>
                        <w:t>a ‘Red lines’ framework</w:t>
                      </w:r>
                      <w:r>
                        <w:rPr>
                          <w:sz w:val="20"/>
                        </w:rPr>
                        <w:t xml:space="preserve"> as it implies restrictive obligations.  </w:t>
                      </w:r>
                      <w:proofErr w:type="spellStart"/>
                      <w:r>
                        <w:rPr>
                          <w:sz w:val="20"/>
                        </w:rPr>
                        <w:t>Emphasise</w:t>
                      </w:r>
                      <w:proofErr w:type="spellEnd"/>
                      <w:r>
                        <w:rPr>
                          <w:sz w:val="20"/>
                        </w:rPr>
                        <w:t xml:space="preserve"> that it is a tool to assist front line workers deal with operational dilemmas through a principled framework. </w:t>
                      </w:r>
                    </w:p>
                    <w:p w14:paraId="4904B24A" w14:textId="1CB9842E" w:rsidR="006E1FB1" w:rsidRDefault="006E1FB1" w:rsidP="004212C2">
                      <w:pPr>
                        <w:pStyle w:val="ListParagraph"/>
                        <w:numPr>
                          <w:ilvl w:val="0"/>
                          <w:numId w:val="10"/>
                        </w:numPr>
                        <w:spacing w:after="160"/>
                        <w:ind w:left="426" w:right="135" w:hanging="284"/>
                        <w:jc w:val="both"/>
                        <w:rPr>
                          <w:sz w:val="20"/>
                        </w:rPr>
                      </w:pPr>
                      <w:r>
                        <w:rPr>
                          <w:sz w:val="20"/>
                        </w:rPr>
                        <w:t>Ensure that the framework is rolled out to front-line staff.</w:t>
                      </w:r>
                    </w:p>
                    <w:p w14:paraId="5C939FF1" w14:textId="1F0418D2" w:rsidR="006E1FB1" w:rsidRDefault="006E1FB1" w:rsidP="004212C2">
                      <w:pPr>
                        <w:pStyle w:val="ListParagraph"/>
                        <w:numPr>
                          <w:ilvl w:val="0"/>
                          <w:numId w:val="10"/>
                        </w:numPr>
                        <w:spacing w:after="160"/>
                        <w:ind w:left="426" w:right="135" w:hanging="284"/>
                        <w:jc w:val="both"/>
                        <w:rPr>
                          <w:sz w:val="20"/>
                        </w:rPr>
                      </w:pPr>
                      <w:r>
                        <w:rPr>
                          <w:sz w:val="20"/>
                        </w:rPr>
                        <w:t>Have International Humanitarian Law training for protection cluster members, including national and local partners.</w:t>
                      </w:r>
                    </w:p>
                    <w:p w14:paraId="56B9C16A" w14:textId="1C84483E" w:rsidR="00080B0F" w:rsidRPr="00C84756" w:rsidRDefault="006E1FB1" w:rsidP="004212C2">
                      <w:pPr>
                        <w:pStyle w:val="ListParagraph"/>
                        <w:numPr>
                          <w:ilvl w:val="0"/>
                          <w:numId w:val="10"/>
                        </w:numPr>
                        <w:spacing w:after="160"/>
                        <w:ind w:left="426" w:right="135" w:hanging="284"/>
                        <w:jc w:val="both"/>
                      </w:pPr>
                      <w:r w:rsidRPr="00417D48">
                        <w:rPr>
                          <w:sz w:val="20"/>
                        </w:rPr>
                        <w:t>Look at opportunities for strengthening humanitarian advocacy competencies in humanitarian leaders</w:t>
                      </w:r>
                      <w:r>
                        <w:rPr>
                          <w:sz w:val="20"/>
                        </w:rPr>
                        <w:t>.</w:t>
                      </w:r>
                    </w:p>
                  </w:txbxContent>
                </v:textbox>
                <w10:wrap anchorx="margin" anchory="margin"/>
                <w10:anchorlock/>
              </v:shape>
            </w:pict>
          </mc:Fallback>
        </mc:AlternateContent>
      </w:r>
    </w:p>
    <w:p w14:paraId="30434630" w14:textId="2E8F396F" w:rsidR="00BA6908" w:rsidRDefault="00BA6908" w:rsidP="00A72314">
      <w:pPr>
        <w:spacing w:after="200" w:line="276" w:lineRule="auto"/>
        <w:rPr>
          <w:rFonts w:asciiTheme="minorHAnsi" w:hAnsiTheme="minorHAnsi"/>
          <w:lang w:val="en-GB"/>
        </w:rPr>
      </w:pPr>
    </w:p>
    <w:p w14:paraId="1FE86D37" w14:textId="06C60547" w:rsidR="00BA6908" w:rsidRDefault="00BA6908" w:rsidP="00A72314">
      <w:pPr>
        <w:spacing w:after="200" w:line="276" w:lineRule="auto"/>
        <w:rPr>
          <w:rFonts w:asciiTheme="minorHAnsi" w:hAnsiTheme="minorHAnsi"/>
          <w:lang w:val="en-GB"/>
        </w:rPr>
      </w:pPr>
    </w:p>
    <w:p w14:paraId="32B29F4A" w14:textId="054DFDB0" w:rsidR="00BA6908" w:rsidRDefault="00BA6908" w:rsidP="00A72314">
      <w:pPr>
        <w:spacing w:after="200" w:line="276" w:lineRule="auto"/>
        <w:rPr>
          <w:rFonts w:asciiTheme="minorHAnsi" w:hAnsiTheme="minorHAnsi"/>
          <w:lang w:val="en-GB"/>
        </w:rPr>
      </w:pPr>
    </w:p>
    <w:p w14:paraId="0995983A" w14:textId="272AE278" w:rsidR="00BA6908" w:rsidRDefault="00BA6908" w:rsidP="00A72314">
      <w:pPr>
        <w:spacing w:after="200" w:line="276" w:lineRule="auto"/>
        <w:rPr>
          <w:rFonts w:asciiTheme="minorHAnsi" w:hAnsiTheme="minorHAnsi"/>
          <w:lang w:val="en-GB"/>
        </w:rPr>
      </w:pPr>
    </w:p>
    <w:p w14:paraId="4AFDA157" w14:textId="15B05389" w:rsidR="00BA6908" w:rsidRPr="00D24EAC" w:rsidRDefault="004212C2" w:rsidP="00A72314">
      <w:pPr>
        <w:spacing w:after="200" w:line="276" w:lineRule="auto"/>
        <w:rPr>
          <w:rFonts w:asciiTheme="minorHAnsi" w:eastAsia="PMingLiU" w:hAnsiTheme="minorHAnsi" w:cs="Times New Roman"/>
          <w:szCs w:val="24"/>
          <w:lang w:eastAsia="zh-TW"/>
        </w:rPr>
      </w:pPr>
      <w:r w:rsidRPr="00A92842">
        <w:rPr>
          <w:rFonts w:asciiTheme="minorHAnsi" w:hAnsiTheme="minorHAnsi"/>
          <w:noProof/>
          <w:lang w:val="en-GB" w:eastAsia="zh-CN"/>
        </w:rPr>
        <mc:AlternateContent>
          <mc:Choice Requires="wps">
            <w:drawing>
              <wp:anchor distT="0" distB="0" distL="114300" distR="114300" simplePos="0" relativeHeight="251703296" behindDoc="0" locked="0" layoutInCell="1" allowOverlap="1" wp14:anchorId="0DBB0C26" wp14:editId="4859CF30">
                <wp:simplePos x="0" y="0"/>
                <wp:positionH relativeFrom="margin">
                  <wp:posOffset>12065</wp:posOffset>
                </wp:positionH>
                <wp:positionV relativeFrom="paragraph">
                  <wp:posOffset>687069</wp:posOffset>
                </wp:positionV>
                <wp:extent cx="6460490" cy="1476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460490" cy="1476375"/>
                        </a:xfrm>
                        <a:prstGeom prst="rect">
                          <a:avLst/>
                        </a:prstGeom>
                        <a:solidFill>
                          <a:srgbClr val="F2DCD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5FD51" w14:textId="5BFDDCC1" w:rsidR="004212C2" w:rsidRDefault="004212C2" w:rsidP="004212C2">
                            <w:pPr>
                              <w:spacing w:after="160" w:line="259" w:lineRule="auto"/>
                              <w:jc w:val="center"/>
                              <w:rPr>
                                <w:rFonts w:ascii="Calibri" w:eastAsia="SimSun" w:hAnsi="Calibri" w:cs="Times New Roman"/>
                                <w:color w:val="auto"/>
                                <w:lang w:eastAsia="zh-CN"/>
                              </w:rPr>
                            </w:pPr>
                            <w:r w:rsidRPr="00B33C43">
                              <w:rPr>
                                <w:rFonts w:ascii="Calibri" w:eastAsia="SimSun" w:hAnsi="Calibri" w:cs="Times New Roman"/>
                                <w:b/>
                                <w:bCs/>
                                <w:color w:val="auto"/>
                                <w:sz w:val="24"/>
                                <w:szCs w:val="24"/>
                                <w:lang w:eastAsia="zh-CN"/>
                              </w:rPr>
                              <w:t xml:space="preserve">Joint </w:t>
                            </w:r>
                            <w:r>
                              <w:rPr>
                                <w:rFonts w:ascii="Calibri" w:eastAsia="SimSun" w:hAnsi="Calibri" w:cs="Times New Roman"/>
                                <w:b/>
                                <w:bCs/>
                                <w:color w:val="auto"/>
                                <w:sz w:val="24"/>
                                <w:szCs w:val="24"/>
                                <w:lang w:eastAsia="zh-CN"/>
                              </w:rPr>
                              <w:t>mission team</w:t>
                            </w:r>
                          </w:p>
                          <w:p w14:paraId="2FD6427F" w14:textId="65CFCEC0" w:rsidR="000C1D41" w:rsidRPr="006E1FB1" w:rsidRDefault="000C1D41" w:rsidP="000C1D41">
                            <w:pPr>
                              <w:spacing w:after="160" w:line="259" w:lineRule="auto"/>
                              <w:jc w:val="both"/>
                              <w:rPr>
                                <w:rFonts w:ascii="Calibri" w:eastAsia="SimSun" w:hAnsi="Calibri" w:cs="Times New Roman"/>
                                <w:color w:val="5B9BD5"/>
                                <w:lang w:eastAsia="zh-CN"/>
                              </w:rPr>
                            </w:pPr>
                            <w:r w:rsidRPr="006E1FB1">
                              <w:rPr>
                                <w:rFonts w:ascii="Calibri" w:eastAsia="SimSun" w:hAnsi="Calibri" w:cs="Times New Roman"/>
                                <w:color w:val="auto"/>
                                <w:lang w:eastAsia="zh-CN"/>
                              </w:rPr>
                              <w:t xml:space="preserve">From 31 July to 5 August 2016, representatives from the STAIT, Global Protection Cluster, World Vision International, and AMEL sought to capture good practice on how leadership had supported the centrality of protection and Accountability to Affected People (AAP) in Iraq’s humanitarian response. The team travelled to Erbil and Baghdad, as well as undertaking a field visit to </w:t>
                            </w:r>
                            <w:r w:rsidR="005E2583">
                              <w:rPr>
                                <w:rFonts w:ascii="Calibri" w:eastAsia="SimSun" w:hAnsi="Calibri" w:cs="Times New Roman"/>
                                <w:color w:val="auto"/>
                                <w:lang w:eastAsia="zh-CN"/>
                              </w:rPr>
                              <w:t xml:space="preserve">the camp in </w:t>
                            </w:r>
                            <w:proofErr w:type="spellStart"/>
                            <w:r w:rsidR="005E2583">
                              <w:rPr>
                                <w:rFonts w:ascii="Calibri" w:eastAsia="SimSun" w:hAnsi="Calibri" w:cs="Times New Roman"/>
                                <w:color w:val="auto"/>
                                <w:lang w:eastAsia="zh-CN"/>
                              </w:rPr>
                              <w:t>Debagaa</w:t>
                            </w:r>
                            <w:proofErr w:type="spellEnd"/>
                            <w:r w:rsidRPr="006E1FB1">
                              <w:rPr>
                                <w:rFonts w:ascii="Calibri" w:eastAsia="SimSun" w:hAnsi="Calibri" w:cs="Times New Roman"/>
                                <w:color w:val="auto"/>
                                <w:lang w:eastAsia="zh-CN"/>
                              </w:rPr>
                              <w:t>. Over one hundred people were interviewed, including the Humanitarian Coordinator and Heads of relevant UN agencies, NGOs and clusters. Light desk reviews focused on Yemen and oPt for the centrality of protection and Burundi, Darfur and Nepal for AAP.</w:t>
                            </w:r>
                          </w:p>
                          <w:p w14:paraId="49C1DDB3" w14:textId="77777777" w:rsidR="000C1D41" w:rsidRDefault="000C1D41" w:rsidP="000C1D41">
                            <w:pPr>
                              <w:pStyle w:val="ListParagraph"/>
                              <w:spacing w:after="160" w:line="259" w:lineRule="auto"/>
                              <w:ind w:left="360"/>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0C26" id="Text Box 6" o:spid="_x0000_s1034" type="#_x0000_t202" style="position:absolute;margin-left:.95pt;margin-top:54.1pt;width:508.7pt;height:116.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" fillcolor="#f2dcdb" stroked="f" strokeweight=".5pt">
                <v:textbox>
                  <w:txbxContent>
                    <w:p w14:paraId="35A5FD51" w14:textId="5BFDDCC1" w:rsidR="004212C2" w:rsidRDefault="004212C2" w:rsidP="004212C2">
                      <w:pPr>
                        <w:spacing w:after="160" w:line="259" w:lineRule="auto"/>
                        <w:jc w:val="center"/>
                        <w:rPr>
                          <w:rFonts w:ascii="Calibri" w:eastAsia="SimSun" w:hAnsi="Calibri" w:cs="Times New Roman"/>
                          <w:color w:val="auto"/>
                          <w:lang w:eastAsia="zh-CN"/>
                        </w:rPr>
                      </w:pPr>
                      <w:r w:rsidRPr="00B33C43">
                        <w:rPr>
                          <w:rFonts w:ascii="Calibri" w:eastAsia="SimSun" w:hAnsi="Calibri" w:cs="Times New Roman"/>
                          <w:b/>
                          <w:bCs/>
                          <w:color w:val="auto"/>
                          <w:sz w:val="24"/>
                          <w:szCs w:val="24"/>
                          <w:lang w:eastAsia="zh-CN"/>
                        </w:rPr>
                        <w:t xml:space="preserve">Joint </w:t>
                      </w:r>
                      <w:r>
                        <w:rPr>
                          <w:rFonts w:ascii="Calibri" w:eastAsia="SimSun" w:hAnsi="Calibri" w:cs="Times New Roman"/>
                          <w:b/>
                          <w:bCs/>
                          <w:color w:val="auto"/>
                          <w:sz w:val="24"/>
                          <w:szCs w:val="24"/>
                          <w:lang w:eastAsia="zh-CN"/>
                        </w:rPr>
                        <w:t xml:space="preserve">mission </w:t>
                      </w:r>
                      <w:r>
                        <w:rPr>
                          <w:rFonts w:ascii="Calibri" w:eastAsia="SimSun" w:hAnsi="Calibri" w:cs="Times New Roman"/>
                          <w:b/>
                          <w:bCs/>
                          <w:color w:val="auto"/>
                          <w:sz w:val="24"/>
                          <w:szCs w:val="24"/>
                          <w:lang w:eastAsia="zh-CN"/>
                        </w:rPr>
                        <w:t>team</w:t>
                      </w:r>
                    </w:p>
                    <w:p w14:paraId="2FD6427F" w14:textId="65CFCEC0" w:rsidR="000C1D41" w:rsidRPr="006E1FB1" w:rsidRDefault="000C1D41" w:rsidP="000C1D41">
                      <w:pPr>
                        <w:spacing w:after="160" w:line="259" w:lineRule="auto"/>
                        <w:jc w:val="both"/>
                        <w:rPr>
                          <w:rFonts w:ascii="Calibri" w:eastAsia="SimSun" w:hAnsi="Calibri" w:cs="Times New Roman"/>
                          <w:color w:val="5B9BD5"/>
                          <w:lang w:eastAsia="zh-CN"/>
                        </w:rPr>
                      </w:pPr>
                      <w:r w:rsidRPr="006E1FB1">
                        <w:rPr>
                          <w:rFonts w:ascii="Calibri" w:eastAsia="SimSun" w:hAnsi="Calibri" w:cs="Times New Roman"/>
                          <w:color w:val="auto"/>
                          <w:lang w:eastAsia="zh-CN"/>
                        </w:rPr>
                        <w:t xml:space="preserve">From 31 July to 5 August 2016, representatives from the STAIT, Global Protection Cluster, World Vision International, and AMEL sought to capture good practice on how leadership had supported the centrality of protection and Accountability to Affected People (AAP) in Iraq’s humanitarian response. The team travelled to Erbil and Baghdad, as well as undertaking a field visit to </w:t>
                      </w:r>
                      <w:r w:rsidR="005E2583">
                        <w:rPr>
                          <w:rFonts w:ascii="Calibri" w:eastAsia="SimSun" w:hAnsi="Calibri" w:cs="Times New Roman"/>
                          <w:color w:val="auto"/>
                          <w:lang w:eastAsia="zh-CN"/>
                        </w:rPr>
                        <w:t xml:space="preserve">the camp in </w:t>
                      </w:r>
                      <w:proofErr w:type="spellStart"/>
                      <w:r w:rsidR="005E2583">
                        <w:rPr>
                          <w:rFonts w:ascii="Calibri" w:eastAsia="SimSun" w:hAnsi="Calibri" w:cs="Times New Roman"/>
                          <w:color w:val="auto"/>
                          <w:lang w:eastAsia="zh-CN"/>
                        </w:rPr>
                        <w:t>Debagaa</w:t>
                      </w:r>
                      <w:proofErr w:type="spellEnd"/>
                      <w:r w:rsidRPr="006E1FB1">
                        <w:rPr>
                          <w:rFonts w:ascii="Calibri" w:eastAsia="SimSun" w:hAnsi="Calibri" w:cs="Times New Roman"/>
                          <w:color w:val="auto"/>
                          <w:lang w:eastAsia="zh-CN"/>
                        </w:rPr>
                        <w:t>. Over one hundred people were interviewed, including the Humanitarian Coordinator and Heads of relevant UN agencies, NGOs and clusters. Light desk reviews focused on Yemen and oPt for the centrality of protection and Burundi, Darfur and Nepal for AAP.</w:t>
                      </w:r>
                    </w:p>
                    <w:p w14:paraId="49C1DDB3" w14:textId="77777777" w:rsidR="000C1D41" w:rsidRDefault="000C1D41" w:rsidP="000C1D41">
                      <w:pPr>
                        <w:pStyle w:val="ListParagraph"/>
                        <w:spacing w:after="160" w:line="259" w:lineRule="auto"/>
                        <w:ind w:left="360"/>
                        <w:jc w:val="center"/>
                        <w:rPr>
                          <w:sz w:val="20"/>
                        </w:rPr>
                      </w:pPr>
                    </w:p>
                  </w:txbxContent>
                </v:textbox>
                <w10:wrap anchorx="margin"/>
              </v:shape>
            </w:pict>
          </mc:Fallback>
        </mc:AlternateContent>
      </w:r>
      <w:r w:rsidR="008E17BD" w:rsidRPr="00A92842">
        <w:rPr>
          <w:rFonts w:asciiTheme="minorHAnsi" w:hAnsiTheme="minorHAnsi"/>
          <w:noProof/>
          <w:lang w:val="en-GB" w:eastAsia="zh-CN"/>
        </w:rPr>
        <mc:AlternateContent>
          <mc:Choice Requires="wps">
            <w:drawing>
              <wp:anchor distT="0" distB="0" distL="114300" distR="114300" simplePos="0" relativeHeight="251692032" behindDoc="0" locked="0" layoutInCell="1" allowOverlap="1" wp14:anchorId="535DCD3E" wp14:editId="28816D30">
                <wp:simplePos x="0" y="0"/>
                <wp:positionH relativeFrom="margin">
                  <wp:align>right</wp:align>
                </wp:positionH>
                <wp:positionV relativeFrom="paragraph">
                  <wp:posOffset>2192019</wp:posOffset>
                </wp:positionV>
                <wp:extent cx="6479540" cy="4476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6479540" cy="447675"/>
                        </a:xfrm>
                        <a:prstGeom prst="rect">
                          <a:avLst/>
                        </a:prstGeom>
                        <a:solidFill>
                          <a:srgbClr val="E2BABA"/>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C93C1" w14:textId="0723A6A2" w:rsidR="00016FEB" w:rsidRPr="005F2913" w:rsidRDefault="005F2913" w:rsidP="005F2913">
                            <w:pPr>
                              <w:pStyle w:val="ListParagraph"/>
                              <w:spacing w:after="160" w:line="259" w:lineRule="auto"/>
                              <w:ind w:left="360"/>
                              <w:jc w:val="center"/>
                              <w:rPr>
                                <w:sz w:val="20"/>
                              </w:rPr>
                            </w:pPr>
                            <w:r w:rsidRPr="005F2913">
                              <w:rPr>
                                <w:sz w:val="20"/>
                              </w:rPr>
                              <w:t xml:space="preserve">This information sheet is based on findings from a STAIT learning mission. </w:t>
                            </w:r>
                            <w:r>
                              <w:rPr>
                                <w:sz w:val="20"/>
                              </w:rPr>
                              <w:t xml:space="preserve">For more information, please visit: </w:t>
                            </w:r>
                            <w:r w:rsidRPr="005F2913">
                              <w:rPr>
                                <w:color w:val="0070C0"/>
                                <w:sz w:val="20"/>
                              </w:rPr>
                              <w:t>http://www.deliveraidbetter.org/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CD3E" id="Text Box 16" o:spid="_x0000_s1035" type="#_x0000_t202" style="position:absolute;margin-left:459pt;margin-top:172.6pt;width:510.2pt;height:35.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" fillcolor="#e2baba" stroked="f" strokeweight=".5pt">
                <v:textbox>
                  <w:txbxContent>
                    <w:p w14:paraId="66EC93C1" w14:textId="0723A6A2" w:rsidR="00016FEB" w:rsidRPr="005F2913" w:rsidRDefault="005F2913" w:rsidP="005F2913">
                      <w:pPr>
                        <w:pStyle w:val="ListParagraph"/>
                        <w:spacing w:after="160" w:line="259" w:lineRule="auto"/>
                        <w:ind w:left="360"/>
                        <w:jc w:val="center"/>
                        <w:rPr>
                          <w:sz w:val="20"/>
                        </w:rPr>
                      </w:pPr>
                      <w:r w:rsidRPr="005F2913">
                        <w:rPr>
                          <w:sz w:val="20"/>
                        </w:rPr>
                        <w:t xml:space="preserve">This information sheet is based on findings from a STAIT learning mission. </w:t>
                      </w:r>
                      <w:r>
                        <w:rPr>
                          <w:sz w:val="20"/>
                        </w:rPr>
                        <w:t xml:space="preserve">For more information, please visit: </w:t>
                      </w:r>
                      <w:r w:rsidRPr="005F2913">
                        <w:rPr>
                          <w:color w:val="0070C0"/>
                          <w:sz w:val="20"/>
                        </w:rPr>
                        <w:t>http://www.deliveraidbetter.org/</w:t>
                      </w:r>
                    </w:p>
                  </w:txbxContent>
                </v:textbox>
                <w10:wrap anchorx="margin"/>
              </v:shape>
            </w:pict>
          </mc:Fallback>
        </mc:AlternateContent>
      </w:r>
    </w:p>
    <w:sectPr w:rsidR="00BA6908" w:rsidRPr="00D24EAC" w:rsidSect="000675DE">
      <w:headerReference w:type="default" r:id="rId13"/>
      <w:footerReference w:type="even" r:id="rId14"/>
      <w:footerReference w:type="default" r:id="rId15"/>
      <w:footerReference w:type="first" r:id="rId16"/>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16578" w14:textId="77777777" w:rsidR="00144D90" w:rsidRDefault="00144D90" w:rsidP="00244D64">
      <w:r>
        <w:separator/>
      </w:r>
    </w:p>
    <w:p w14:paraId="5D1E95CB" w14:textId="77777777" w:rsidR="00144D90" w:rsidRDefault="00144D90"/>
    <w:p w14:paraId="7965677B" w14:textId="77777777" w:rsidR="00144D90" w:rsidRDefault="00144D90"/>
    <w:p w14:paraId="423FD89D" w14:textId="77777777" w:rsidR="00144D90" w:rsidRDefault="00144D90"/>
  </w:endnote>
  <w:endnote w:type="continuationSeparator" w:id="0">
    <w:p w14:paraId="2A88EEB5" w14:textId="77777777" w:rsidR="00144D90" w:rsidRDefault="00144D90" w:rsidP="00244D64">
      <w:r>
        <w:continuationSeparator/>
      </w:r>
    </w:p>
    <w:p w14:paraId="623A555E" w14:textId="77777777" w:rsidR="00144D90" w:rsidRDefault="00144D90"/>
    <w:p w14:paraId="72E9D927" w14:textId="77777777" w:rsidR="00144D90" w:rsidRDefault="00144D90"/>
    <w:p w14:paraId="103C9D7D" w14:textId="77777777" w:rsidR="00144D90" w:rsidRDefault="00144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24483"/>
      <w:docPartObj>
        <w:docPartGallery w:val="Page Numbers (Bottom of Page)"/>
        <w:docPartUnique/>
      </w:docPartObj>
    </w:sdtPr>
    <w:sdtEndPr/>
    <w:sdtContent>
      <w:sdt>
        <w:sdtPr>
          <w:id w:val="-1769616900"/>
          <w:docPartObj>
            <w:docPartGallery w:val="Page Numbers (Top of Page)"/>
            <w:docPartUnique/>
          </w:docPartObj>
        </w:sdtPr>
        <w:sdtEndPr/>
        <w:sdtContent>
          <w:p w14:paraId="686F6551" w14:textId="442CF0EE" w:rsidR="001548E4" w:rsidRDefault="001548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7C3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7C33">
              <w:rPr>
                <w:b/>
                <w:bCs/>
                <w:noProof/>
              </w:rPr>
              <w:t>2</w:t>
            </w:r>
            <w:r>
              <w:rPr>
                <w:b/>
                <w:bCs/>
                <w:sz w:val="24"/>
                <w:szCs w:val="24"/>
              </w:rPr>
              <w:fldChar w:fldCharType="end"/>
            </w:r>
          </w:p>
        </w:sdtContent>
      </w:sdt>
    </w:sdtContent>
  </w:sdt>
  <w:p w14:paraId="7EE79BDA" w14:textId="77777777" w:rsidR="004D5D25" w:rsidRPr="001548E4" w:rsidRDefault="004D5D25" w:rsidP="00154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04BC" w14:textId="77777777" w:rsidR="004D5D25" w:rsidRPr="00AA77A6" w:rsidRDefault="00C5664E" w:rsidP="00A12756">
    <w:pPr>
      <w:pStyle w:val="SApagenumber"/>
    </w:pPr>
    <w:r>
      <w:rPr>
        <w:i/>
        <w:noProof/>
        <w:lang w:val="en-GB" w:eastAsia="zh-CN"/>
      </w:rPr>
      <mc:AlternateContent>
        <mc:Choice Requires="wps">
          <w:drawing>
            <wp:anchor distT="0" distB="0" distL="114300" distR="114300" simplePos="0" relativeHeight="251682816" behindDoc="0" locked="0" layoutInCell="1" allowOverlap="1" wp14:anchorId="52BC3826" wp14:editId="19C2FD46">
              <wp:simplePos x="0" y="0"/>
              <wp:positionH relativeFrom="column">
                <wp:posOffset>-1843</wp:posOffset>
              </wp:positionH>
              <wp:positionV relativeFrom="paragraph">
                <wp:posOffset>-108174</wp:posOffset>
              </wp:positionV>
              <wp:extent cx="6480000" cy="18405"/>
              <wp:effectExtent l="0" t="0" r="0" b="1270"/>
              <wp:wrapNone/>
              <wp:docPr id="58" name="Rectangle 58"/>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6F193DD" id="Rectangle 58" o:spid="_x0000_s1026" style="position:absolute;margin-left:-.15pt;margin-top:-8.5pt;width:510.25pt;height:1.4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" fillcolor="#595959" stroked="f" strokeweight="2pt"/>
          </w:pict>
        </mc:Fallback>
      </mc:AlternateContent>
    </w:r>
    <w:r>
      <w:rPr>
        <w:i/>
        <w:noProof/>
        <w:lang w:val="en-GB" w:eastAsia="zh-CN"/>
      </w:rPr>
      <mc:AlternateContent>
        <mc:Choice Requires="wps">
          <w:drawing>
            <wp:anchor distT="0" distB="0" distL="114300" distR="114300" simplePos="0" relativeHeight="251683840" behindDoc="0" locked="0" layoutInCell="1" allowOverlap="1" wp14:anchorId="687B1662" wp14:editId="55169108">
              <wp:simplePos x="0" y="0"/>
              <wp:positionH relativeFrom="column">
                <wp:posOffset>-1843</wp:posOffset>
              </wp:positionH>
              <wp:positionV relativeFrom="paragraph">
                <wp:posOffset>-125769</wp:posOffset>
              </wp:positionV>
              <wp:extent cx="6480000" cy="18405"/>
              <wp:effectExtent l="0" t="0" r="0" b="1270"/>
              <wp:wrapNone/>
              <wp:docPr id="59" name="Rectangle 59"/>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679EE9B" id="Rectangle 59" o:spid="_x0000_s1026" style="position:absolute;margin-left:-.15pt;margin-top:-9.9pt;width:510.25pt;height:1.45pt;rotation:18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" fillcolor="#bebebe" stroked="f" strokeweight="2pt"/>
          </w:pict>
        </mc:Fallback>
      </mc:AlternateContent>
    </w:r>
    <w:r w:rsidR="004D5D25" w:rsidRPr="00AA77A6">
      <w:rPr>
        <w:i/>
      </w:rPr>
      <w:tab/>
    </w:r>
    <w:r w:rsidR="004D5D25">
      <w:fldChar w:fldCharType="begin"/>
    </w:r>
    <w:r w:rsidR="004D5D25">
      <w:instrText xml:space="preserve"> PAGE   \* MERGEFORMAT </w:instrText>
    </w:r>
    <w:r w:rsidR="004D5D25">
      <w:fldChar w:fldCharType="separate"/>
    </w:r>
    <w:r w:rsidR="000675DE">
      <w:rPr>
        <w:noProof/>
      </w:rPr>
      <w:t>2</w:t>
    </w:r>
    <w:r w:rsidR="004D5D25">
      <w:rPr>
        <w:noProof/>
      </w:rPr>
      <w:fldChar w:fldCharType="end"/>
    </w:r>
  </w:p>
  <w:p w14:paraId="134C43D1" w14:textId="77777777" w:rsidR="004D5D25" w:rsidRDefault="004D5D25"/>
  <w:p w14:paraId="6FD26025" w14:textId="77777777" w:rsidR="004D5D25" w:rsidRDefault="004D5D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94096"/>
      <w:docPartObj>
        <w:docPartGallery w:val="Page Numbers (Bottom of Page)"/>
        <w:docPartUnique/>
      </w:docPartObj>
    </w:sdtPr>
    <w:sdtEndPr/>
    <w:sdtContent>
      <w:sdt>
        <w:sdtPr>
          <w:id w:val="1047730783"/>
          <w:docPartObj>
            <w:docPartGallery w:val="Page Numbers (Top of Page)"/>
            <w:docPartUnique/>
          </w:docPartObj>
        </w:sdtPr>
        <w:sdtEndPr/>
        <w:sdtContent>
          <w:p w14:paraId="75FACDA7" w14:textId="577A69F9" w:rsidR="005F2913" w:rsidRDefault="005F29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7C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7C33">
              <w:rPr>
                <w:b/>
                <w:bCs/>
                <w:noProof/>
              </w:rPr>
              <w:t>2</w:t>
            </w:r>
            <w:r>
              <w:rPr>
                <w:b/>
                <w:bCs/>
                <w:sz w:val="24"/>
                <w:szCs w:val="24"/>
              </w:rPr>
              <w:fldChar w:fldCharType="end"/>
            </w:r>
          </w:p>
        </w:sdtContent>
      </w:sdt>
    </w:sdtContent>
  </w:sdt>
  <w:p w14:paraId="18B2D249" w14:textId="77777777" w:rsidR="005F2913" w:rsidRDefault="005F2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CBD44" w14:textId="77777777" w:rsidR="00144D90" w:rsidRDefault="00144D90" w:rsidP="00244D64">
      <w:r>
        <w:separator/>
      </w:r>
    </w:p>
    <w:p w14:paraId="4BD5B065" w14:textId="77777777" w:rsidR="00144D90" w:rsidRDefault="00144D90"/>
    <w:p w14:paraId="5FDCF299" w14:textId="77777777" w:rsidR="00144D90" w:rsidRDefault="00144D90"/>
    <w:p w14:paraId="3A53C49A" w14:textId="77777777" w:rsidR="00144D90" w:rsidRDefault="00144D90"/>
  </w:footnote>
  <w:footnote w:type="continuationSeparator" w:id="0">
    <w:p w14:paraId="2D857AAF" w14:textId="77777777" w:rsidR="00144D90" w:rsidRDefault="00144D90" w:rsidP="00244D64">
      <w:r>
        <w:continuationSeparator/>
      </w:r>
    </w:p>
    <w:p w14:paraId="74C0469D" w14:textId="77777777" w:rsidR="00144D90" w:rsidRDefault="00144D90"/>
    <w:p w14:paraId="0F61FA56" w14:textId="77777777" w:rsidR="00144D90" w:rsidRDefault="00144D90"/>
    <w:p w14:paraId="3CCD6E1D" w14:textId="77777777" w:rsidR="00144D90" w:rsidRDefault="00144D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4916" w14:textId="77777777" w:rsidR="004D5D25" w:rsidRPr="00BB2E9F" w:rsidRDefault="00B73364" w:rsidP="003B379E">
    <w:pPr>
      <w:tabs>
        <w:tab w:val="left" w:pos="2160"/>
        <w:tab w:val="left" w:pos="4148"/>
        <w:tab w:val="right" w:pos="10170"/>
      </w:tabs>
      <w:rPr>
        <w:color w:val="999999"/>
      </w:rPr>
    </w:pPr>
    <w:r w:rsidRPr="00B73364">
      <w:rPr>
        <w:noProof/>
        <w:color w:val="999999"/>
        <w:lang w:val="en-GB" w:eastAsia="en-GB"/>
      </w:rPr>
      <w:t>GOOD PRACTICE</w:t>
    </w:r>
    <w:r w:rsidR="004D5D25" w:rsidRPr="00BB2E9F">
      <w:rPr>
        <w:noProof/>
        <w:color w:val="999999"/>
        <w:lang w:val="en-GB" w:eastAsia="en-GB"/>
      </w:rPr>
      <w:tab/>
    </w:r>
    <w:r w:rsidR="004D5D25" w:rsidRPr="00BB2E9F">
      <w:rPr>
        <w:color w:val="999999"/>
      </w:rPr>
      <w:tab/>
    </w:r>
    <w:r w:rsidR="004D5D25" w:rsidRPr="00BB2E9F">
      <w:rPr>
        <w:color w:val="999999"/>
      </w:rPr>
      <w:tab/>
    </w:r>
    <w:r w:rsidRPr="00B73364">
      <w:rPr>
        <w:b/>
        <w:color w:val="999999"/>
      </w:rPr>
      <w:t>Collective accountability to affected people</w:t>
    </w:r>
  </w:p>
  <w:p w14:paraId="6412B34C" w14:textId="77777777" w:rsidR="004D5D25" w:rsidRDefault="00BB2E9F">
    <w:r>
      <w:rPr>
        <w:noProof/>
        <w:lang w:val="en-GB" w:eastAsia="zh-CN"/>
      </w:rPr>
      <mc:AlternateContent>
        <mc:Choice Requires="wps">
          <w:drawing>
            <wp:anchor distT="0" distB="0" distL="114300" distR="114300" simplePos="0" relativeHeight="251670528" behindDoc="0" locked="0" layoutInCell="1" allowOverlap="1" wp14:anchorId="2E69652C" wp14:editId="1C5B0873">
              <wp:simplePos x="0" y="0"/>
              <wp:positionH relativeFrom="column">
                <wp:posOffset>-1843</wp:posOffset>
              </wp:positionH>
              <wp:positionV relativeFrom="paragraph">
                <wp:posOffset>36257</wp:posOffset>
              </wp:positionV>
              <wp:extent cx="6480000" cy="18405"/>
              <wp:effectExtent l="0" t="0" r="0" b="1270"/>
              <wp:wrapNone/>
              <wp:docPr id="19" name="Rectangle 19"/>
              <wp:cNvGraphicFramePr/>
              <a:graphic xmlns:a="http://schemas.openxmlformats.org/drawingml/2006/main">
                <a:graphicData uri="http://schemas.microsoft.com/office/word/2010/wordprocessingShape">
                  <wps:wsp>
                    <wps:cNvSpPr/>
                    <wps:spPr>
                      <a:xfrm>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31873B7" id="Rectangle 19" o:spid="_x0000_s1026" style="position:absolute;margin-left:-.15pt;margin-top:2.85pt;width:510.25pt;height: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" fillcolor="#595959" stroked="f" strokeweight="2pt"/>
          </w:pict>
        </mc:Fallback>
      </mc:AlternateContent>
    </w:r>
    <w:r>
      <w:rPr>
        <w:noProof/>
        <w:lang w:val="en-GB" w:eastAsia="zh-CN"/>
      </w:rPr>
      <mc:AlternateContent>
        <mc:Choice Requires="wps">
          <w:drawing>
            <wp:anchor distT="0" distB="0" distL="114300" distR="114300" simplePos="0" relativeHeight="251671552" behindDoc="0" locked="0" layoutInCell="1" allowOverlap="1" wp14:anchorId="6B5FF7D8" wp14:editId="5BB41207">
              <wp:simplePos x="0" y="0"/>
              <wp:positionH relativeFrom="column">
                <wp:posOffset>-1843</wp:posOffset>
              </wp:positionH>
              <wp:positionV relativeFrom="paragraph">
                <wp:posOffset>53852</wp:posOffset>
              </wp:positionV>
              <wp:extent cx="6480000" cy="18405"/>
              <wp:effectExtent l="0" t="0" r="0" b="1270"/>
              <wp:wrapNone/>
              <wp:docPr id="20" name="Rectangle 20"/>
              <wp:cNvGraphicFramePr/>
              <a:graphic xmlns:a="http://schemas.openxmlformats.org/drawingml/2006/main">
                <a:graphicData uri="http://schemas.microsoft.com/office/word/2010/wordprocessingShape">
                  <wps:wsp>
                    <wps:cNvSpPr/>
                    <wps:spPr>
                      <a:xfrm>
                        <a:off x="0" y="0"/>
                        <a:ext cx="6480000" cy="18405"/>
                      </a:xfrm>
                      <a:prstGeom prst="rect">
                        <a:avLst/>
                      </a:prstGeom>
                      <a:solidFill>
                        <a:srgbClr val="B927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1EF2B7E" id="Rectangle 20" o:spid="_x0000_s1026" style="position:absolute;margin-left:-.15pt;margin-top:4.25pt;width:510.25pt;height:1.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" fillcolor="#b9274d" stroked="f" strokeweight="2pt"/>
          </w:pict>
        </mc:Fallback>
      </mc:AlternateContent>
    </w:r>
  </w:p>
  <w:p w14:paraId="3C755070" w14:textId="77777777" w:rsidR="004D5D25" w:rsidRDefault="004D5D25"/>
  <w:p w14:paraId="7B9BACC1" w14:textId="77777777" w:rsidR="004D5D25" w:rsidRDefault="004D5D25"/>
  <w:p w14:paraId="1E3F60AD" w14:textId="77777777" w:rsidR="004D5D25" w:rsidRDefault="004D5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7AF"/>
    <w:multiLevelType w:val="hybridMultilevel"/>
    <w:tmpl w:val="9A261A2A"/>
    <w:lvl w:ilvl="0" w:tplc="0FE2AC26">
      <w:start w:val="1"/>
      <w:numFmt w:val="bullet"/>
      <w:lvlText w:val=""/>
      <w:lvlJc w:val="left"/>
      <w:pPr>
        <w:ind w:left="720" w:hanging="360"/>
      </w:pPr>
      <w:rPr>
        <w:rFonts w:ascii="Wingdings" w:hAnsi="Wingdings" w:hint="default"/>
        <w:sz w:val="14"/>
        <w:szCs w:val="14"/>
      </w:rPr>
    </w:lvl>
    <w:lvl w:ilvl="1" w:tplc="DEA60ABE">
      <w:start w:val="1"/>
      <w:numFmt w:val="bullet"/>
      <w:lvlText w:val="o"/>
      <w:lvlJc w:val="left"/>
      <w:pPr>
        <w:ind w:left="1440" w:hanging="360"/>
      </w:pPr>
      <w:rPr>
        <w:rFonts w:ascii="Courier New" w:hAnsi="Courier New"/>
      </w:rPr>
    </w:lvl>
    <w:lvl w:ilvl="2" w:tplc="6E564148">
      <w:start w:val="1"/>
      <w:numFmt w:val="bullet"/>
      <w:lvlText w:val=""/>
      <w:lvlJc w:val="left"/>
      <w:pPr>
        <w:ind w:left="2160" w:hanging="360"/>
      </w:pPr>
      <w:rPr>
        <w:rFonts w:ascii="Wingdings" w:hAnsi="Wingdings"/>
      </w:rPr>
    </w:lvl>
    <w:lvl w:ilvl="3" w:tplc="D640E316">
      <w:start w:val="1"/>
      <w:numFmt w:val="bullet"/>
      <w:lvlText w:val=""/>
      <w:lvlJc w:val="left"/>
      <w:pPr>
        <w:ind w:left="2880" w:hanging="360"/>
      </w:pPr>
      <w:rPr>
        <w:rFonts w:ascii="Symbol" w:hAnsi="Symbol"/>
      </w:rPr>
    </w:lvl>
    <w:lvl w:ilvl="4" w:tplc="46105CBA">
      <w:start w:val="1"/>
      <w:numFmt w:val="bullet"/>
      <w:lvlText w:val="o"/>
      <w:lvlJc w:val="left"/>
      <w:pPr>
        <w:ind w:left="3600" w:hanging="360"/>
      </w:pPr>
      <w:rPr>
        <w:rFonts w:ascii="Courier New" w:hAnsi="Courier New"/>
      </w:rPr>
    </w:lvl>
    <w:lvl w:ilvl="5" w:tplc="E1202B4A">
      <w:start w:val="1"/>
      <w:numFmt w:val="bullet"/>
      <w:lvlText w:val=""/>
      <w:lvlJc w:val="left"/>
      <w:pPr>
        <w:ind w:left="4320" w:hanging="360"/>
      </w:pPr>
      <w:rPr>
        <w:rFonts w:ascii="Wingdings" w:hAnsi="Wingdings"/>
      </w:rPr>
    </w:lvl>
    <w:lvl w:ilvl="6" w:tplc="3F365BAE">
      <w:start w:val="1"/>
      <w:numFmt w:val="bullet"/>
      <w:lvlText w:val=""/>
      <w:lvlJc w:val="left"/>
      <w:pPr>
        <w:ind w:left="5040" w:hanging="360"/>
      </w:pPr>
      <w:rPr>
        <w:rFonts w:ascii="Symbol" w:hAnsi="Symbol"/>
      </w:rPr>
    </w:lvl>
    <w:lvl w:ilvl="7" w:tplc="7490431C">
      <w:start w:val="1"/>
      <w:numFmt w:val="bullet"/>
      <w:lvlText w:val="o"/>
      <w:lvlJc w:val="left"/>
      <w:pPr>
        <w:ind w:left="5760" w:hanging="360"/>
      </w:pPr>
      <w:rPr>
        <w:rFonts w:ascii="Courier New" w:hAnsi="Courier New"/>
      </w:rPr>
    </w:lvl>
    <w:lvl w:ilvl="8" w:tplc="0CA44AAC">
      <w:start w:val="1"/>
      <w:numFmt w:val="bullet"/>
      <w:lvlText w:val=""/>
      <w:lvlJc w:val="left"/>
      <w:pPr>
        <w:ind w:left="6480" w:hanging="360"/>
      </w:pPr>
      <w:rPr>
        <w:rFonts w:ascii="Wingdings" w:hAnsi="Wingdings"/>
      </w:rPr>
    </w:lvl>
  </w:abstractNum>
  <w:abstractNum w:abstractNumId="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D24470F"/>
    <w:multiLevelType w:val="hybridMultilevel"/>
    <w:tmpl w:val="BD248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41EC4"/>
    <w:multiLevelType w:val="hybridMultilevel"/>
    <w:tmpl w:val="3F9479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9F24B7"/>
    <w:multiLevelType w:val="hybridMultilevel"/>
    <w:tmpl w:val="3C1A35C8"/>
    <w:lvl w:ilvl="0" w:tplc="A19423FE">
      <w:start w:val="1"/>
      <w:numFmt w:val="bullet"/>
      <w:lvlText w:val=""/>
      <w:lvlJc w:val="left"/>
      <w:pPr>
        <w:ind w:left="720" w:hanging="360"/>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D5722"/>
    <w:multiLevelType w:val="hybridMultilevel"/>
    <w:tmpl w:val="12BC1910"/>
    <w:lvl w:ilvl="0" w:tplc="C06EEE9C">
      <w:start w:val="1"/>
      <w:numFmt w:val="bullet"/>
      <w:lvlText w:val=""/>
      <w:lvlJc w:val="left"/>
      <w:pPr>
        <w:ind w:left="644" w:hanging="360"/>
      </w:pPr>
      <w:rPr>
        <w:rFonts w:ascii="Wingdings" w:hAnsi="Wingdings" w:hint="default"/>
        <w:sz w:val="14"/>
        <w:szCs w:val="1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42864716"/>
    <w:multiLevelType w:val="hybridMultilevel"/>
    <w:tmpl w:val="197E648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E2D18"/>
    <w:multiLevelType w:val="hybridMultilevel"/>
    <w:tmpl w:val="6C880158"/>
    <w:lvl w:ilvl="0" w:tplc="FED25D7C">
      <w:start w:val="1"/>
      <w:numFmt w:val="decimal"/>
      <w:pStyle w:val="HNOneedslist"/>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60103"/>
    <w:multiLevelType w:val="hybridMultilevel"/>
    <w:tmpl w:val="868E8658"/>
    <w:lvl w:ilvl="0" w:tplc="647C7D72">
      <w:start w:val="1"/>
      <w:numFmt w:val="bullet"/>
      <w:lvlText w:val=""/>
      <w:lvlJc w:val="left"/>
      <w:pPr>
        <w:ind w:left="360" w:hanging="360"/>
      </w:pPr>
      <w:rPr>
        <w:rFonts w:ascii="Wingdings" w:hAnsi="Wingdings" w:hint="default"/>
        <w:sz w:val="14"/>
        <w:szCs w:val="14"/>
      </w:rPr>
    </w:lvl>
    <w:lvl w:ilvl="1" w:tplc="DEA60ABE">
      <w:start w:val="1"/>
      <w:numFmt w:val="bullet"/>
      <w:lvlText w:val="o"/>
      <w:lvlJc w:val="left"/>
      <w:pPr>
        <w:ind w:left="1080" w:hanging="360"/>
      </w:pPr>
      <w:rPr>
        <w:rFonts w:ascii="Courier New" w:hAnsi="Courier New"/>
      </w:rPr>
    </w:lvl>
    <w:lvl w:ilvl="2" w:tplc="6E564148">
      <w:start w:val="1"/>
      <w:numFmt w:val="bullet"/>
      <w:lvlText w:val=""/>
      <w:lvlJc w:val="left"/>
      <w:pPr>
        <w:ind w:left="1800" w:hanging="360"/>
      </w:pPr>
      <w:rPr>
        <w:rFonts w:ascii="Wingdings" w:hAnsi="Wingdings"/>
      </w:rPr>
    </w:lvl>
    <w:lvl w:ilvl="3" w:tplc="D640E316">
      <w:start w:val="1"/>
      <w:numFmt w:val="bullet"/>
      <w:lvlText w:val=""/>
      <w:lvlJc w:val="left"/>
      <w:pPr>
        <w:ind w:left="2520" w:hanging="360"/>
      </w:pPr>
      <w:rPr>
        <w:rFonts w:ascii="Symbol" w:hAnsi="Symbol"/>
      </w:rPr>
    </w:lvl>
    <w:lvl w:ilvl="4" w:tplc="46105CBA">
      <w:start w:val="1"/>
      <w:numFmt w:val="bullet"/>
      <w:lvlText w:val="o"/>
      <w:lvlJc w:val="left"/>
      <w:pPr>
        <w:ind w:left="3240" w:hanging="360"/>
      </w:pPr>
      <w:rPr>
        <w:rFonts w:ascii="Courier New" w:hAnsi="Courier New"/>
      </w:rPr>
    </w:lvl>
    <w:lvl w:ilvl="5" w:tplc="E1202B4A">
      <w:start w:val="1"/>
      <w:numFmt w:val="bullet"/>
      <w:lvlText w:val=""/>
      <w:lvlJc w:val="left"/>
      <w:pPr>
        <w:ind w:left="3960" w:hanging="360"/>
      </w:pPr>
      <w:rPr>
        <w:rFonts w:ascii="Wingdings" w:hAnsi="Wingdings"/>
      </w:rPr>
    </w:lvl>
    <w:lvl w:ilvl="6" w:tplc="3F365BAE">
      <w:start w:val="1"/>
      <w:numFmt w:val="bullet"/>
      <w:lvlText w:val=""/>
      <w:lvlJc w:val="left"/>
      <w:pPr>
        <w:ind w:left="4680" w:hanging="360"/>
      </w:pPr>
      <w:rPr>
        <w:rFonts w:ascii="Symbol" w:hAnsi="Symbol"/>
      </w:rPr>
    </w:lvl>
    <w:lvl w:ilvl="7" w:tplc="7490431C">
      <w:start w:val="1"/>
      <w:numFmt w:val="bullet"/>
      <w:lvlText w:val="o"/>
      <w:lvlJc w:val="left"/>
      <w:pPr>
        <w:ind w:left="5400" w:hanging="360"/>
      </w:pPr>
      <w:rPr>
        <w:rFonts w:ascii="Courier New" w:hAnsi="Courier New"/>
      </w:rPr>
    </w:lvl>
    <w:lvl w:ilvl="8" w:tplc="0CA44AAC">
      <w:start w:val="1"/>
      <w:numFmt w:val="bullet"/>
      <w:lvlText w:val=""/>
      <w:lvlJc w:val="left"/>
      <w:pPr>
        <w:ind w:left="6120" w:hanging="360"/>
      </w:pPr>
      <w:rPr>
        <w:rFonts w:ascii="Wingdings" w:hAnsi="Wingdings"/>
      </w:rPr>
    </w:lvl>
  </w:abstractNum>
  <w:num w:numId="1">
    <w:abstractNumId w:val="8"/>
  </w:num>
  <w:num w:numId="2">
    <w:abstractNumId w:val="2"/>
  </w:num>
  <w:num w:numId="3">
    <w:abstractNumId w:val="4"/>
  </w:num>
  <w:num w:numId="4">
    <w:abstractNumId w:val="1"/>
  </w:num>
  <w:num w:numId="5">
    <w:abstractNumId w:val="3"/>
  </w:num>
  <w:num w:numId="6">
    <w:abstractNumId w:val="7"/>
  </w:num>
  <w:num w:numId="7">
    <w:abstractNumId w:val="0"/>
  </w:num>
  <w:num w:numId="8">
    <w:abstractNumId w:val="9"/>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93"/>
    <w:rsid w:val="0000279A"/>
    <w:rsid w:val="00003236"/>
    <w:rsid w:val="0001276B"/>
    <w:rsid w:val="0001523C"/>
    <w:rsid w:val="0001628F"/>
    <w:rsid w:val="00016C92"/>
    <w:rsid w:val="00016FEB"/>
    <w:rsid w:val="000173C3"/>
    <w:rsid w:val="00022EE9"/>
    <w:rsid w:val="00027368"/>
    <w:rsid w:val="00036C30"/>
    <w:rsid w:val="00040738"/>
    <w:rsid w:val="00044346"/>
    <w:rsid w:val="00046EA5"/>
    <w:rsid w:val="000530BF"/>
    <w:rsid w:val="00053A88"/>
    <w:rsid w:val="00055982"/>
    <w:rsid w:val="00060471"/>
    <w:rsid w:val="00060F6F"/>
    <w:rsid w:val="00066135"/>
    <w:rsid w:val="000675DE"/>
    <w:rsid w:val="000702D9"/>
    <w:rsid w:val="0007243A"/>
    <w:rsid w:val="00080B0F"/>
    <w:rsid w:val="0008353F"/>
    <w:rsid w:val="00083E19"/>
    <w:rsid w:val="00084761"/>
    <w:rsid w:val="000873AC"/>
    <w:rsid w:val="00097F32"/>
    <w:rsid w:val="000A10ED"/>
    <w:rsid w:val="000A19AE"/>
    <w:rsid w:val="000B70D9"/>
    <w:rsid w:val="000B777A"/>
    <w:rsid w:val="000C10E8"/>
    <w:rsid w:val="000C1D41"/>
    <w:rsid w:val="000C22C9"/>
    <w:rsid w:val="000C5EAA"/>
    <w:rsid w:val="000D2A4F"/>
    <w:rsid w:val="000E77EB"/>
    <w:rsid w:val="000F7E30"/>
    <w:rsid w:val="00112BF3"/>
    <w:rsid w:val="0012035A"/>
    <w:rsid w:val="00120AC7"/>
    <w:rsid w:val="0013340F"/>
    <w:rsid w:val="001367C6"/>
    <w:rsid w:val="00137383"/>
    <w:rsid w:val="00142E1C"/>
    <w:rsid w:val="00144D90"/>
    <w:rsid w:val="00145B39"/>
    <w:rsid w:val="00146443"/>
    <w:rsid w:val="001548E4"/>
    <w:rsid w:val="00155871"/>
    <w:rsid w:val="00156F89"/>
    <w:rsid w:val="00160B31"/>
    <w:rsid w:val="00163AE0"/>
    <w:rsid w:val="00166FF7"/>
    <w:rsid w:val="00174CA8"/>
    <w:rsid w:val="00177DFB"/>
    <w:rsid w:val="001850E1"/>
    <w:rsid w:val="00185AC8"/>
    <w:rsid w:val="00187447"/>
    <w:rsid w:val="0019291A"/>
    <w:rsid w:val="00192C7D"/>
    <w:rsid w:val="0019763D"/>
    <w:rsid w:val="001A1FC6"/>
    <w:rsid w:val="001A3031"/>
    <w:rsid w:val="001A618E"/>
    <w:rsid w:val="001A6A58"/>
    <w:rsid w:val="001A7210"/>
    <w:rsid w:val="001C0281"/>
    <w:rsid w:val="001D0096"/>
    <w:rsid w:val="001D02E8"/>
    <w:rsid w:val="001D095D"/>
    <w:rsid w:val="001D2EF1"/>
    <w:rsid w:val="001D410C"/>
    <w:rsid w:val="001D71A1"/>
    <w:rsid w:val="001E75A3"/>
    <w:rsid w:val="001F0DD1"/>
    <w:rsid w:val="001F4284"/>
    <w:rsid w:val="002002A6"/>
    <w:rsid w:val="00201439"/>
    <w:rsid w:val="00201BF1"/>
    <w:rsid w:val="002033EF"/>
    <w:rsid w:val="00203E17"/>
    <w:rsid w:val="00204365"/>
    <w:rsid w:val="00211F6A"/>
    <w:rsid w:val="00213593"/>
    <w:rsid w:val="00216E39"/>
    <w:rsid w:val="002221D4"/>
    <w:rsid w:val="00222DB5"/>
    <w:rsid w:val="00233587"/>
    <w:rsid w:val="002363D2"/>
    <w:rsid w:val="002425B4"/>
    <w:rsid w:val="00244D64"/>
    <w:rsid w:val="00246C0E"/>
    <w:rsid w:val="002520D3"/>
    <w:rsid w:val="00254E12"/>
    <w:rsid w:val="0026228E"/>
    <w:rsid w:val="00263A84"/>
    <w:rsid w:val="0026725C"/>
    <w:rsid w:val="00267DFB"/>
    <w:rsid w:val="002714B6"/>
    <w:rsid w:val="00274411"/>
    <w:rsid w:val="0027465F"/>
    <w:rsid w:val="0027725E"/>
    <w:rsid w:val="00283EC4"/>
    <w:rsid w:val="002851F9"/>
    <w:rsid w:val="00290300"/>
    <w:rsid w:val="002A0453"/>
    <w:rsid w:val="002A3F07"/>
    <w:rsid w:val="002A40FC"/>
    <w:rsid w:val="002A6412"/>
    <w:rsid w:val="002B23BF"/>
    <w:rsid w:val="002B45D0"/>
    <w:rsid w:val="002B7D92"/>
    <w:rsid w:val="002C11D7"/>
    <w:rsid w:val="002C1320"/>
    <w:rsid w:val="002C18B4"/>
    <w:rsid w:val="002D1970"/>
    <w:rsid w:val="002D328F"/>
    <w:rsid w:val="002E0D13"/>
    <w:rsid w:val="002E7B81"/>
    <w:rsid w:val="002E7D06"/>
    <w:rsid w:val="002F74A2"/>
    <w:rsid w:val="00302D57"/>
    <w:rsid w:val="00312BCC"/>
    <w:rsid w:val="0031556C"/>
    <w:rsid w:val="0031590D"/>
    <w:rsid w:val="00320D3A"/>
    <w:rsid w:val="003218BB"/>
    <w:rsid w:val="00326264"/>
    <w:rsid w:val="0032762A"/>
    <w:rsid w:val="0033489E"/>
    <w:rsid w:val="00342663"/>
    <w:rsid w:val="00343BB3"/>
    <w:rsid w:val="003441AC"/>
    <w:rsid w:val="003442A7"/>
    <w:rsid w:val="003449DE"/>
    <w:rsid w:val="00346054"/>
    <w:rsid w:val="0035011A"/>
    <w:rsid w:val="003506F3"/>
    <w:rsid w:val="00352D4F"/>
    <w:rsid w:val="00357178"/>
    <w:rsid w:val="00371C17"/>
    <w:rsid w:val="00372625"/>
    <w:rsid w:val="00375358"/>
    <w:rsid w:val="00375764"/>
    <w:rsid w:val="00380B06"/>
    <w:rsid w:val="003836A5"/>
    <w:rsid w:val="003849C8"/>
    <w:rsid w:val="003915C7"/>
    <w:rsid w:val="0039615E"/>
    <w:rsid w:val="003A4CB5"/>
    <w:rsid w:val="003A55B7"/>
    <w:rsid w:val="003B1F6C"/>
    <w:rsid w:val="003B379E"/>
    <w:rsid w:val="003C578E"/>
    <w:rsid w:val="003C60C7"/>
    <w:rsid w:val="003D16ED"/>
    <w:rsid w:val="003D2E3A"/>
    <w:rsid w:val="003D553A"/>
    <w:rsid w:val="003D57B0"/>
    <w:rsid w:val="003D6DA9"/>
    <w:rsid w:val="003E2479"/>
    <w:rsid w:val="003E411A"/>
    <w:rsid w:val="003E55F2"/>
    <w:rsid w:val="003F5211"/>
    <w:rsid w:val="003F79B0"/>
    <w:rsid w:val="003F7CE5"/>
    <w:rsid w:val="004054B7"/>
    <w:rsid w:val="00412A36"/>
    <w:rsid w:val="004212C2"/>
    <w:rsid w:val="00426EA6"/>
    <w:rsid w:val="00435969"/>
    <w:rsid w:val="0043599A"/>
    <w:rsid w:val="00436137"/>
    <w:rsid w:val="00440047"/>
    <w:rsid w:val="0044762F"/>
    <w:rsid w:val="0045148B"/>
    <w:rsid w:val="00453E32"/>
    <w:rsid w:val="00454D4B"/>
    <w:rsid w:val="004615B4"/>
    <w:rsid w:val="00466FCF"/>
    <w:rsid w:val="0048242D"/>
    <w:rsid w:val="00483BA5"/>
    <w:rsid w:val="00487A2F"/>
    <w:rsid w:val="00496144"/>
    <w:rsid w:val="004A1450"/>
    <w:rsid w:val="004A49A7"/>
    <w:rsid w:val="004A792A"/>
    <w:rsid w:val="004A7AE4"/>
    <w:rsid w:val="004B1948"/>
    <w:rsid w:val="004B51DB"/>
    <w:rsid w:val="004C502B"/>
    <w:rsid w:val="004C7E86"/>
    <w:rsid w:val="004D026A"/>
    <w:rsid w:val="004D3BBB"/>
    <w:rsid w:val="004D3E3E"/>
    <w:rsid w:val="004D5D25"/>
    <w:rsid w:val="004D6A0C"/>
    <w:rsid w:val="004E1C9A"/>
    <w:rsid w:val="004F02A7"/>
    <w:rsid w:val="004F0FD1"/>
    <w:rsid w:val="004F1865"/>
    <w:rsid w:val="004F199B"/>
    <w:rsid w:val="004F70BF"/>
    <w:rsid w:val="00504D8A"/>
    <w:rsid w:val="00513DF1"/>
    <w:rsid w:val="005141B1"/>
    <w:rsid w:val="0051694E"/>
    <w:rsid w:val="0052423C"/>
    <w:rsid w:val="00525098"/>
    <w:rsid w:val="005270A0"/>
    <w:rsid w:val="005333EA"/>
    <w:rsid w:val="00535471"/>
    <w:rsid w:val="005365BE"/>
    <w:rsid w:val="0053686A"/>
    <w:rsid w:val="005431FA"/>
    <w:rsid w:val="00547261"/>
    <w:rsid w:val="00550961"/>
    <w:rsid w:val="0055253D"/>
    <w:rsid w:val="0055279E"/>
    <w:rsid w:val="005536ED"/>
    <w:rsid w:val="0055411F"/>
    <w:rsid w:val="00561FDF"/>
    <w:rsid w:val="00563C9C"/>
    <w:rsid w:val="00571DAC"/>
    <w:rsid w:val="005729E1"/>
    <w:rsid w:val="00574788"/>
    <w:rsid w:val="00575719"/>
    <w:rsid w:val="005770E8"/>
    <w:rsid w:val="00581966"/>
    <w:rsid w:val="005845E2"/>
    <w:rsid w:val="00584EED"/>
    <w:rsid w:val="00586B61"/>
    <w:rsid w:val="0058770E"/>
    <w:rsid w:val="005A04A9"/>
    <w:rsid w:val="005B0658"/>
    <w:rsid w:val="005B114E"/>
    <w:rsid w:val="005B7CF9"/>
    <w:rsid w:val="005C5420"/>
    <w:rsid w:val="005C776D"/>
    <w:rsid w:val="005D11D6"/>
    <w:rsid w:val="005D3A96"/>
    <w:rsid w:val="005D6120"/>
    <w:rsid w:val="005D62B2"/>
    <w:rsid w:val="005D780E"/>
    <w:rsid w:val="005E2583"/>
    <w:rsid w:val="005E49AB"/>
    <w:rsid w:val="005F2913"/>
    <w:rsid w:val="005F59C6"/>
    <w:rsid w:val="005F6BDB"/>
    <w:rsid w:val="006047DF"/>
    <w:rsid w:val="006140A5"/>
    <w:rsid w:val="0062260F"/>
    <w:rsid w:val="006317D7"/>
    <w:rsid w:val="006339F3"/>
    <w:rsid w:val="0064237A"/>
    <w:rsid w:val="0064371F"/>
    <w:rsid w:val="006544DF"/>
    <w:rsid w:val="006551AE"/>
    <w:rsid w:val="00655888"/>
    <w:rsid w:val="00660EE0"/>
    <w:rsid w:val="00661E3F"/>
    <w:rsid w:val="006654C2"/>
    <w:rsid w:val="00670426"/>
    <w:rsid w:val="0067478D"/>
    <w:rsid w:val="00675142"/>
    <w:rsid w:val="00676E6F"/>
    <w:rsid w:val="00677C6E"/>
    <w:rsid w:val="00692809"/>
    <w:rsid w:val="006A7025"/>
    <w:rsid w:val="006A7C3B"/>
    <w:rsid w:val="006B2F04"/>
    <w:rsid w:val="006C2C0C"/>
    <w:rsid w:val="006C3EC1"/>
    <w:rsid w:val="006C61B1"/>
    <w:rsid w:val="006D08F8"/>
    <w:rsid w:val="006D19B9"/>
    <w:rsid w:val="006D1D18"/>
    <w:rsid w:val="006E1AA2"/>
    <w:rsid w:val="006E1FB1"/>
    <w:rsid w:val="006E52A1"/>
    <w:rsid w:val="006E63CD"/>
    <w:rsid w:val="006E732C"/>
    <w:rsid w:val="007021FF"/>
    <w:rsid w:val="00705E2B"/>
    <w:rsid w:val="0071141F"/>
    <w:rsid w:val="00711AF0"/>
    <w:rsid w:val="0071331C"/>
    <w:rsid w:val="00720190"/>
    <w:rsid w:val="0072084C"/>
    <w:rsid w:val="00720E2B"/>
    <w:rsid w:val="00723E3B"/>
    <w:rsid w:val="00725B42"/>
    <w:rsid w:val="00740646"/>
    <w:rsid w:val="0074595E"/>
    <w:rsid w:val="007567C6"/>
    <w:rsid w:val="007703D6"/>
    <w:rsid w:val="007708E5"/>
    <w:rsid w:val="00770A3C"/>
    <w:rsid w:val="0077101A"/>
    <w:rsid w:val="007716D3"/>
    <w:rsid w:val="00774B29"/>
    <w:rsid w:val="00774BD2"/>
    <w:rsid w:val="0078242A"/>
    <w:rsid w:val="00784F20"/>
    <w:rsid w:val="0078587D"/>
    <w:rsid w:val="007868FE"/>
    <w:rsid w:val="007957A2"/>
    <w:rsid w:val="00795845"/>
    <w:rsid w:val="00796225"/>
    <w:rsid w:val="007A595C"/>
    <w:rsid w:val="007B0549"/>
    <w:rsid w:val="007D0ADC"/>
    <w:rsid w:val="007D32DA"/>
    <w:rsid w:val="007F1C98"/>
    <w:rsid w:val="0080307E"/>
    <w:rsid w:val="008058AC"/>
    <w:rsid w:val="00810910"/>
    <w:rsid w:val="00816065"/>
    <w:rsid w:val="008176B4"/>
    <w:rsid w:val="00820AB6"/>
    <w:rsid w:val="00820AD4"/>
    <w:rsid w:val="00822A65"/>
    <w:rsid w:val="008355E2"/>
    <w:rsid w:val="00841153"/>
    <w:rsid w:val="00842C01"/>
    <w:rsid w:val="00845D6E"/>
    <w:rsid w:val="0084711A"/>
    <w:rsid w:val="008471EE"/>
    <w:rsid w:val="008537ED"/>
    <w:rsid w:val="00860BAC"/>
    <w:rsid w:val="008746EC"/>
    <w:rsid w:val="00877EF7"/>
    <w:rsid w:val="00881776"/>
    <w:rsid w:val="00885E1A"/>
    <w:rsid w:val="00892E90"/>
    <w:rsid w:val="00894E56"/>
    <w:rsid w:val="00897505"/>
    <w:rsid w:val="008976C4"/>
    <w:rsid w:val="008A3E60"/>
    <w:rsid w:val="008A419A"/>
    <w:rsid w:val="008A5E54"/>
    <w:rsid w:val="008A7E27"/>
    <w:rsid w:val="008B2B79"/>
    <w:rsid w:val="008B5423"/>
    <w:rsid w:val="008B557F"/>
    <w:rsid w:val="008D4842"/>
    <w:rsid w:val="008E17BD"/>
    <w:rsid w:val="008E1B12"/>
    <w:rsid w:val="008E4CB7"/>
    <w:rsid w:val="008F12AC"/>
    <w:rsid w:val="008F1A94"/>
    <w:rsid w:val="009009AD"/>
    <w:rsid w:val="009029AE"/>
    <w:rsid w:val="00907B61"/>
    <w:rsid w:val="00912698"/>
    <w:rsid w:val="009134B2"/>
    <w:rsid w:val="00921D0E"/>
    <w:rsid w:val="009228EB"/>
    <w:rsid w:val="009309F5"/>
    <w:rsid w:val="00934FC9"/>
    <w:rsid w:val="00936F57"/>
    <w:rsid w:val="00940B4F"/>
    <w:rsid w:val="00941C9F"/>
    <w:rsid w:val="009423CF"/>
    <w:rsid w:val="00950653"/>
    <w:rsid w:val="009562AF"/>
    <w:rsid w:val="00960CFE"/>
    <w:rsid w:val="00967D58"/>
    <w:rsid w:val="0097321C"/>
    <w:rsid w:val="00983171"/>
    <w:rsid w:val="00983661"/>
    <w:rsid w:val="00995841"/>
    <w:rsid w:val="009B44AA"/>
    <w:rsid w:val="009B5C41"/>
    <w:rsid w:val="009B659C"/>
    <w:rsid w:val="009C0CA5"/>
    <w:rsid w:val="009D5368"/>
    <w:rsid w:val="009F2562"/>
    <w:rsid w:val="00A02624"/>
    <w:rsid w:val="00A05DDA"/>
    <w:rsid w:val="00A06FE1"/>
    <w:rsid w:val="00A12756"/>
    <w:rsid w:val="00A25C49"/>
    <w:rsid w:val="00A27C1F"/>
    <w:rsid w:val="00A27FD9"/>
    <w:rsid w:val="00A33839"/>
    <w:rsid w:val="00A37850"/>
    <w:rsid w:val="00A408BE"/>
    <w:rsid w:val="00A43F40"/>
    <w:rsid w:val="00A44EF2"/>
    <w:rsid w:val="00A50408"/>
    <w:rsid w:val="00A54F6C"/>
    <w:rsid w:val="00A56B34"/>
    <w:rsid w:val="00A57492"/>
    <w:rsid w:val="00A61BAE"/>
    <w:rsid w:val="00A671BE"/>
    <w:rsid w:val="00A67ADB"/>
    <w:rsid w:val="00A72314"/>
    <w:rsid w:val="00A7775B"/>
    <w:rsid w:val="00A80190"/>
    <w:rsid w:val="00A82C5E"/>
    <w:rsid w:val="00A85C6C"/>
    <w:rsid w:val="00A860A9"/>
    <w:rsid w:val="00A904B7"/>
    <w:rsid w:val="00A919BE"/>
    <w:rsid w:val="00A92143"/>
    <w:rsid w:val="00A92607"/>
    <w:rsid w:val="00A92842"/>
    <w:rsid w:val="00A92E9F"/>
    <w:rsid w:val="00A94D97"/>
    <w:rsid w:val="00A94FE3"/>
    <w:rsid w:val="00A95A31"/>
    <w:rsid w:val="00A96C5A"/>
    <w:rsid w:val="00AA157A"/>
    <w:rsid w:val="00AA3953"/>
    <w:rsid w:val="00AA77A6"/>
    <w:rsid w:val="00AB0F17"/>
    <w:rsid w:val="00AB7F13"/>
    <w:rsid w:val="00AC3AA2"/>
    <w:rsid w:val="00AC4A83"/>
    <w:rsid w:val="00AC63A4"/>
    <w:rsid w:val="00AC65E2"/>
    <w:rsid w:val="00AD09AE"/>
    <w:rsid w:val="00AD1A24"/>
    <w:rsid w:val="00AD2B97"/>
    <w:rsid w:val="00AD5073"/>
    <w:rsid w:val="00AD6DF1"/>
    <w:rsid w:val="00AD6EAC"/>
    <w:rsid w:val="00AF0343"/>
    <w:rsid w:val="00AF0391"/>
    <w:rsid w:val="00AF2FEE"/>
    <w:rsid w:val="00AF5920"/>
    <w:rsid w:val="00B05279"/>
    <w:rsid w:val="00B1239E"/>
    <w:rsid w:val="00B134CD"/>
    <w:rsid w:val="00B136EE"/>
    <w:rsid w:val="00B141DE"/>
    <w:rsid w:val="00B2173E"/>
    <w:rsid w:val="00B23C45"/>
    <w:rsid w:val="00B24601"/>
    <w:rsid w:val="00B24988"/>
    <w:rsid w:val="00B26236"/>
    <w:rsid w:val="00B317EA"/>
    <w:rsid w:val="00B33EAD"/>
    <w:rsid w:val="00B34521"/>
    <w:rsid w:val="00B37A7E"/>
    <w:rsid w:val="00B40716"/>
    <w:rsid w:val="00B63799"/>
    <w:rsid w:val="00B63DB7"/>
    <w:rsid w:val="00B64F61"/>
    <w:rsid w:val="00B66518"/>
    <w:rsid w:val="00B701D4"/>
    <w:rsid w:val="00B72C22"/>
    <w:rsid w:val="00B73364"/>
    <w:rsid w:val="00B73629"/>
    <w:rsid w:val="00B767B8"/>
    <w:rsid w:val="00B807DE"/>
    <w:rsid w:val="00B8439B"/>
    <w:rsid w:val="00B86B27"/>
    <w:rsid w:val="00B87569"/>
    <w:rsid w:val="00B91456"/>
    <w:rsid w:val="00BA0DF0"/>
    <w:rsid w:val="00BA36AE"/>
    <w:rsid w:val="00BA6908"/>
    <w:rsid w:val="00BB2E9F"/>
    <w:rsid w:val="00BB39DC"/>
    <w:rsid w:val="00BB3AD8"/>
    <w:rsid w:val="00BC269C"/>
    <w:rsid w:val="00BC26BB"/>
    <w:rsid w:val="00BD24D3"/>
    <w:rsid w:val="00BD3D1A"/>
    <w:rsid w:val="00BF16E0"/>
    <w:rsid w:val="00BF289F"/>
    <w:rsid w:val="00C059B4"/>
    <w:rsid w:val="00C14C87"/>
    <w:rsid w:val="00C216DC"/>
    <w:rsid w:val="00C21C56"/>
    <w:rsid w:val="00C24F5F"/>
    <w:rsid w:val="00C25D61"/>
    <w:rsid w:val="00C32A48"/>
    <w:rsid w:val="00C3521C"/>
    <w:rsid w:val="00C35B06"/>
    <w:rsid w:val="00C35BEB"/>
    <w:rsid w:val="00C365ED"/>
    <w:rsid w:val="00C44BC0"/>
    <w:rsid w:val="00C44CEB"/>
    <w:rsid w:val="00C50AAD"/>
    <w:rsid w:val="00C51096"/>
    <w:rsid w:val="00C5664E"/>
    <w:rsid w:val="00C64068"/>
    <w:rsid w:val="00C66A60"/>
    <w:rsid w:val="00C70332"/>
    <w:rsid w:val="00C70E35"/>
    <w:rsid w:val="00C738CF"/>
    <w:rsid w:val="00C74794"/>
    <w:rsid w:val="00C76899"/>
    <w:rsid w:val="00C77D39"/>
    <w:rsid w:val="00C81687"/>
    <w:rsid w:val="00C819EE"/>
    <w:rsid w:val="00C84756"/>
    <w:rsid w:val="00C90A14"/>
    <w:rsid w:val="00C92F7C"/>
    <w:rsid w:val="00C93EDC"/>
    <w:rsid w:val="00C9571B"/>
    <w:rsid w:val="00CA5E55"/>
    <w:rsid w:val="00CB040F"/>
    <w:rsid w:val="00CB0B5C"/>
    <w:rsid w:val="00CB1BBE"/>
    <w:rsid w:val="00CC2DCF"/>
    <w:rsid w:val="00CC51DA"/>
    <w:rsid w:val="00CD3AB2"/>
    <w:rsid w:val="00CD3C06"/>
    <w:rsid w:val="00CD3F20"/>
    <w:rsid w:val="00CD4415"/>
    <w:rsid w:val="00CE45CB"/>
    <w:rsid w:val="00CE4FF3"/>
    <w:rsid w:val="00CF2A71"/>
    <w:rsid w:val="00CF473C"/>
    <w:rsid w:val="00D03269"/>
    <w:rsid w:val="00D04B64"/>
    <w:rsid w:val="00D144BC"/>
    <w:rsid w:val="00D16C11"/>
    <w:rsid w:val="00D22653"/>
    <w:rsid w:val="00D24EAC"/>
    <w:rsid w:val="00D30ECF"/>
    <w:rsid w:val="00D32D33"/>
    <w:rsid w:val="00D360E3"/>
    <w:rsid w:val="00D44FD8"/>
    <w:rsid w:val="00D52128"/>
    <w:rsid w:val="00D52A4A"/>
    <w:rsid w:val="00D62471"/>
    <w:rsid w:val="00D64283"/>
    <w:rsid w:val="00D6799B"/>
    <w:rsid w:val="00D73A74"/>
    <w:rsid w:val="00D73F9A"/>
    <w:rsid w:val="00D8424D"/>
    <w:rsid w:val="00D84529"/>
    <w:rsid w:val="00D87441"/>
    <w:rsid w:val="00D936F9"/>
    <w:rsid w:val="00DA672B"/>
    <w:rsid w:val="00DB2C74"/>
    <w:rsid w:val="00DB658A"/>
    <w:rsid w:val="00DC13B5"/>
    <w:rsid w:val="00DC1DBE"/>
    <w:rsid w:val="00DC2139"/>
    <w:rsid w:val="00DC6C76"/>
    <w:rsid w:val="00DC7A3F"/>
    <w:rsid w:val="00DC7EA5"/>
    <w:rsid w:val="00DD1C13"/>
    <w:rsid w:val="00DD23D4"/>
    <w:rsid w:val="00DD63CB"/>
    <w:rsid w:val="00DE229E"/>
    <w:rsid w:val="00DE4CE4"/>
    <w:rsid w:val="00E0090A"/>
    <w:rsid w:val="00E03034"/>
    <w:rsid w:val="00E07DD4"/>
    <w:rsid w:val="00E07F86"/>
    <w:rsid w:val="00E13E59"/>
    <w:rsid w:val="00E17C30"/>
    <w:rsid w:val="00E3221A"/>
    <w:rsid w:val="00E325D6"/>
    <w:rsid w:val="00E33C12"/>
    <w:rsid w:val="00E3719B"/>
    <w:rsid w:val="00E461C8"/>
    <w:rsid w:val="00E505B0"/>
    <w:rsid w:val="00E53A2A"/>
    <w:rsid w:val="00E53AC2"/>
    <w:rsid w:val="00E55FB7"/>
    <w:rsid w:val="00E5661C"/>
    <w:rsid w:val="00E641E5"/>
    <w:rsid w:val="00E656CB"/>
    <w:rsid w:val="00E66723"/>
    <w:rsid w:val="00E71565"/>
    <w:rsid w:val="00E808DC"/>
    <w:rsid w:val="00E812F1"/>
    <w:rsid w:val="00E832BB"/>
    <w:rsid w:val="00E94CC4"/>
    <w:rsid w:val="00EA7EE7"/>
    <w:rsid w:val="00EB2E58"/>
    <w:rsid w:val="00EB333B"/>
    <w:rsid w:val="00EB51A6"/>
    <w:rsid w:val="00EC06CC"/>
    <w:rsid w:val="00EC4C36"/>
    <w:rsid w:val="00ED0126"/>
    <w:rsid w:val="00ED3FF4"/>
    <w:rsid w:val="00ED44F2"/>
    <w:rsid w:val="00EE7AF1"/>
    <w:rsid w:val="00EE7C58"/>
    <w:rsid w:val="00EF41C9"/>
    <w:rsid w:val="00F02BA3"/>
    <w:rsid w:val="00F07503"/>
    <w:rsid w:val="00F10BA0"/>
    <w:rsid w:val="00F13550"/>
    <w:rsid w:val="00F14133"/>
    <w:rsid w:val="00F14485"/>
    <w:rsid w:val="00F16524"/>
    <w:rsid w:val="00F25625"/>
    <w:rsid w:val="00F3196C"/>
    <w:rsid w:val="00F35662"/>
    <w:rsid w:val="00F41535"/>
    <w:rsid w:val="00F44145"/>
    <w:rsid w:val="00F7244D"/>
    <w:rsid w:val="00F72961"/>
    <w:rsid w:val="00F734CF"/>
    <w:rsid w:val="00F81158"/>
    <w:rsid w:val="00F819EC"/>
    <w:rsid w:val="00F82290"/>
    <w:rsid w:val="00F863E4"/>
    <w:rsid w:val="00F869C4"/>
    <w:rsid w:val="00F9360B"/>
    <w:rsid w:val="00F93B76"/>
    <w:rsid w:val="00FA3D1F"/>
    <w:rsid w:val="00FA5A63"/>
    <w:rsid w:val="00FA62A5"/>
    <w:rsid w:val="00FB48E4"/>
    <w:rsid w:val="00FB4ACC"/>
    <w:rsid w:val="00FB514C"/>
    <w:rsid w:val="00FB7AD4"/>
    <w:rsid w:val="00FB7C33"/>
    <w:rsid w:val="00FC394A"/>
    <w:rsid w:val="00FC4376"/>
    <w:rsid w:val="00FC6064"/>
    <w:rsid w:val="00FC617B"/>
    <w:rsid w:val="00FC7995"/>
    <w:rsid w:val="00FD0E5A"/>
    <w:rsid w:val="00FD2158"/>
    <w:rsid w:val="00FD32F3"/>
    <w:rsid w:val="00FD3B7F"/>
    <w:rsid w:val="00FD46FB"/>
    <w:rsid w:val="00FD526B"/>
    <w:rsid w:val="00FE28C2"/>
    <w:rsid w:val="00FE2C4F"/>
    <w:rsid w:val="00FE2DFC"/>
    <w:rsid w:val="00FE6BDA"/>
    <w:rsid w:val="00FF1685"/>
    <w:rsid w:val="00FF3E4A"/>
    <w:rsid w:val="00FF64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EEC1A"/>
  <w15:docId w15:val="{DC6F3F08-9B99-4548-A60B-480BE91E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CAPtabletext">
    <w:name w:val="CAP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ASectionheading">
    <w:name w:val="SA Section heading"/>
    <w:next w:val="Normal"/>
    <w:qFormat/>
    <w:rsid w:val="00BB2E9F"/>
    <w:pPr>
      <w:widowControl w:val="0"/>
      <w:spacing w:before="240" w:after="300" w:line="440" w:lineRule="exact"/>
    </w:pPr>
    <w:rPr>
      <w:rFonts w:ascii="Arial" w:eastAsia="Calibri" w:hAnsi="Arial" w:cs="Arial"/>
      <w:b/>
      <w:caps/>
      <w:color w:val="595959"/>
      <w:spacing w:val="-4"/>
      <w:sz w:val="40"/>
      <w:szCs w:val="40"/>
    </w:rPr>
  </w:style>
  <w:style w:type="paragraph" w:customStyle="1" w:styleId="SAtextmaincontenttext">
    <w:name w:val="SA text (main content text)"/>
    <w:qFormat/>
    <w:rsid w:val="00C5664E"/>
    <w:pPr>
      <w:spacing w:after="120" w:line="240" w:lineRule="auto"/>
    </w:pPr>
    <w:rPr>
      <w:rFonts w:ascii="Arial" w:eastAsia="PMingLiU" w:hAnsi="Arial" w:cs="Times New Roman"/>
      <w:color w:val="7F7F7F" w:themeColor="text1" w:themeTint="80"/>
      <w:sz w:val="20"/>
      <w:szCs w:val="24"/>
      <w:lang w:eastAsia="zh-TW"/>
    </w:rPr>
  </w:style>
  <w:style w:type="paragraph" w:customStyle="1" w:styleId="SAsub-heading">
    <w:name w:val="SA sub-heading"/>
    <w:next w:val="Normal"/>
    <w:qFormat/>
    <w:rsid w:val="00C5664E"/>
    <w:pPr>
      <w:spacing w:before="240" w:line="240" w:lineRule="auto"/>
    </w:pPr>
    <w:rPr>
      <w:rFonts w:ascii="Arial" w:eastAsia="PMingLiU" w:hAnsi="Arial" w:cs="Times New Roman"/>
      <w:color w:val="595959"/>
      <w:sz w:val="24"/>
      <w:szCs w:val="20"/>
      <w:lang w:eastAsia="zh-TW"/>
    </w:rPr>
  </w:style>
  <w:style w:type="character" w:styleId="Hyperlink">
    <w:name w:val="Hyperlink"/>
    <w:basedOn w:val="DefaultParagraphFont"/>
    <w:uiPriority w:val="99"/>
    <w:unhideWhenUsed/>
    <w:rsid w:val="00BB2E9F"/>
    <w:rPr>
      <w:color w:val="F47932"/>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NOred">
    <w:name w:val="HNO 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SAsource">
    <w:name w:val="SA source"/>
    <w:basedOn w:val="SAtextmaincontenttext"/>
    <w:rsid w:val="00DD63CB"/>
    <w:pPr>
      <w:pBdr>
        <w:bottom w:val="single" w:sz="2" w:space="20" w:color="F47932"/>
      </w:pBdr>
      <w:spacing w:before="100" w:after="400"/>
    </w:pPr>
    <w:rPr>
      <w:color w:val="808080" w:themeColor="background1" w:themeShade="80"/>
      <w:sz w:val="16"/>
      <w:szCs w:val="16"/>
    </w:rPr>
  </w:style>
  <w:style w:type="character" w:customStyle="1" w:styleId="SAbignumber">
    <w:name w:val="SA big number"/>
    <w:basedOn w:val="DefaultParagraphFont"/>
    <w:uiPriority w:val="1"/>
    <w:rsid w:val="00C5664E"/>
    <w:rPr>
      <w:color w:val="595959"/>
      <w:sz w:val="72"/>
      <w:szCs w:val="72"/>
      <w:lang w:val="en-GB"/>
    </w:rPr>
  </w:style>
  <w:style w:type="paragraph" w:customStyle="1" w:styleId="ochatabletext">
    <w:name w:val="ocha_table_text"/>
    <w:qForma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NOblue">
    <w:name w:val="HNO 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character" w:customStyle="1" w:styleId="SAbignumberorange">
    <w:name w:val="SA big number orange"/>
    <w:basedOn w:val="SAbignumber"/>
    <w:uiPriority w:val="1"/>
    <w:rsid w:val="00F44145"/>
    <w:rPr>
      <w:color w:val="F47932"/>
      <w:sz w:val="72"/>
      <w:szCs w:val="72"/>
      <w:lang w:val="en-GB"/>
    </w:rPr>
  </w:style>
  <w:style w:type="paragraph" w:customStyle="1" w:styleId="HNOneedslist">
    <w:name w:val="HNO needs list"/>
    <w:basedOn w:val="SAsub-heading"/>
    <w:next w:val="SAtextmaincontenttext"/>
    <w:qFormat/>
    <w:rsid w:val="000E77EB"/>
    <w:pPr>
      <w:numPr>
        <w:numId w:val="1"/>
      </w:numPr>
      <w:ind w:left="360"/>
    </w:pPr>
  </w:style>
  <w:style w:type="paragraph" w:customStyle="1" w:styleId="SAbannerYear">
    <w:name w:val="SA banner: Year"/>
    <w:rsid w:val="000A19AE"/>
    <w:pPr>
      <w:framePr w:hSpace="181" w:wrap="around" w:vAnchor="text" w:hAnchor="text" w:xAlign="center" w:y="1"/>
      <w:suppressOverlap/>
      <w:jc w:val="right"/>
    </w:pPr>
    <w:rPr>
      <w:rFonts w:ascii="Arial" w:hAnsi="Arial"/>
      <w:color w:val="026CB6"/>
      <w:spacing w:val="-40"/>
      <w:sz w:val="144"/>
      <w:szCs w:val="57"/>
    </w:rPr>
  </w:style>
  <w:style w:type="paragraph" w:customStyle="1" w:styleId="SAbannercountry">
    <w:name w:val="SA banner: country"/>
    <w:qFormat/>
    <w:rsid w:val="00060471"/>
    <w:pPr>
      <w:framePr w:hSpace="181" w:wrap="around" w:vAnchor="text" w:hAnchor="text" w:xAlign="center" w:y="1"/>
      <w:spacing w:after="240" w:line="540" w:lineRule="exact"/>
      <w:suppressOverlap/>
    </w:pPr>
    <w:rPr>
      <w:rFonts w:ascii="Arial" w:hAnsi="Arial"/>
      <w:b/>
      <w:color w:val="026CB6"/>
      <w:sz w:val="56"/>
      <w:szCs w:val="56"/>
    </w:rPr>
  </w:style>
  <w:style w:type="paragraph" w:customStyle="1" w:styleId="SApagenumber">
    <w:name w:val="SA page number"/>
    <w:rsid w:val="00BB2E9F"/>
    <w:pPr>
      <w:tabs>
        <w:tab w:val="right" w:pos="10170"/>
      </w:tabs>
    </w:pPr>
    <w:rPr>
      <w:rFonts w:ascii="Arial" w:hAnsi="Arial" w:cs="Arial"/>
      <w:b/>
      <w:color w:val="595959"/>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2851F9"/>
    <w:pPr>
      <w:pBdr>
        <w:top w:val="single" w:sz="2" w:space="20" w:color="F47932"/>
      </w:pBdr>
      <w:spacing w:before="400" w:after="200"/>
    </w:pPr>
    <w:rPr>
      <w:b/>
      <w:bCs/>
      <w:color w:val="595959"/>
      <w:szCs w:val="18"/>
    </w:rPr>
  </w:style>
  <w:style w:type="paragraph" w:styleId="TOC1">
    <w:name w:val="toc 1"/>
    <w:basedOn w:val="Normal"/>
    <w:next w:val="Normal"/>
    <w:autoRedefine/>
    <w:uiPriority w:val="39"/>
    <w:unhideWhenUsed/>
    <w:qFormat/>
    <w:rsid w:val="00BB2E9F"/>
    <w:pPr>
      <w:spacing w:after="100"/>
    </w:pPr>
    <w:rPr>
      <w:color w:val="595959"/>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line="240" w:lineRule="auto"/>
      <w:ind w:left="108" w:right="108"/>
    </w:pPr>
    <w:rPr>
      <w:rFonts w:ascii="Arial" w:hAnsi="Arial"/>
      <w:color w:val="FFFFFF" w:themeColor="background1"/>
      <w:sz w:val="16"/>
    </w:rPr>
    <w:tblPr>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paragraph" w:customStyle="1" w:styleId="HNOhighlight">
    <w:name w:val="HNO highlight"/>
    <w:rsid w:val="00C90A14"/>
    <w:pPr>
      <w:framePr w:hSpace="181" w:wrap="around" w:vAnchor="text" w:hAnchor="text" w:xAlign="right" w:y="1"/>
      <w:spacing w:before="200" w:line="360" w:lineRule="auto"/>
      <w:suppressOverlap/>
    </w:pPr>
    <w:rPr>
      <w:rFonts w:ascii="Arial" w:hAnsi="Arial"/>
      <w:color w:val="808080" w:themeColor="background1" w:themeShade="80"/>
      <w:sz w:val="20"/>
    </w:rPr>
  </w:style>
  <w:style w:type="character" w:customStyle="1" w:styleId="HNObignumberwhite">
    <w:name w:val="HNO big number white"/>
    <w:basedOn w:val="DefaultParagraphFont"/>
    <w:uiPriority w:val="1"/>
    <w:rsid w:val="002002A6"/>
    <w:rPr>
      <w:color w:val="FFFFFF" w:themeColor="background1"/>
      <w:sz w:val="36"/>
      <w:szCs w:val="36"/>
      <w:lang w:val="en-GB"/>
    </w:rPr>
  </w:style>
  <w:style w:type="character" w:customStyle="1" w:styleId="SAbigpercentblue">
    <w:name w:val="SA big percent blue"/>
    <w:basedOn w:val="DefaultParagraphFont"/>
    <w:uiPriority w:val="1"/>
    <w:rsid w:val="002002A6"/>
    <w:rPr>
      <w:color w:val="026CB6"/>
      <w:sz w:val="50"/>
      <w:szCs w:val="50"/>
      <w:lang w:val="en-GB"/>
    </w:rPr>
  </w:style>
  <w:style w:type="numbering" w:customStyle="1" w:styleId="OCHAbullet">
    <w:name w:val="OCHA bullet"/>
    <w:basedOn w:val="NoList"/>
    <w:uiPriority w:val="99"/>
    <w:rsid w:val="006D08F8"/>
    <w:pPr>
      <w:numPr>
        <w:numId w:val="2"/>
      </w:numPr>
    </w:pPr>
  </w:style>
  <w:style w:type="paragraph" w:customStyle="1" w:styleId="SAneedsresponsetitle">
    <w:name w:val="SA needs response title"/>
    <w:basedOn w:val="SAtextmaincontenttext"/>
    <w:rsid w:val="006D08F8"/>
    <w:rPr>
      <w:color w:val="F7924C"/>
      <w:sz w:val="36"/>
      <w:szCs w:val="36"/>
      <w:lang w:val="en-GB"/>
    </w:r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SAsub-heading"/>
    <w:rsid w:val="001A618E"/>
    <w:rPr>
      <w:caps/>
      <w:noProof/>
      <w:lang w:val="en-GB" w:eastAsia="en-GB"/>
    </w:rPr>
  </w:style>
  <w:style w:type="paragraph" w:styleId="ListParagraph">
    <w:name w:val="List Paragraph"/>
    <w:basedOn w:val="Normal"/>
    <w:uiPriority w:val="34"/>
    <w:qFormat/>
    <w:rsid w:val="00A96C5A"/>
    <w:pPr>
      <w:spacing w:after="200" w:line="276" w:lineRule="auto"/>
      <w:ind w:left="720"/>
      <w:contextualSpacing/>
    </w:pPr>
    <w:rPr>
      <w:rFonts w:asciiTheme="minorHAnsi" w:hAnsiTheme="minorHAnsi"/>
      <w:color w:val="auto"/>
      <w:sz w:val="22"/>
    </w:rPr>
  </w:style>
  <w:style w:type="character" w:customStyle="1" w:styleId="apple-converted-space">
    <w:name w:val="apple-converted-space"/>
    <w:basedOn w:val="DefaultParagraphFont"/>
    <w:rsid w:val="00A96C5A"/>
  </w:style>
  <w:style w:type="character" w:styleId="FootnoteReference">
    <w:name w:val="footnote reference"/>
    <w:basedOn w:val="DefaultParagraphFont"/>
    <w:uiPriority w:val="99"/>
    <w:semiHidden/>
    <w:unhideWhenUsed/>
    <w:rsid w:val="00A92842"/>
    <w:rPr>
      <w:vertAlign w:val="superscript"/>
    </w:rPr>
  </w:style>
  <w:style w:type="paragraph" w:styleId="ListBullet">
    <w:name w:val="List Bullet"/>
    <w:basedOn w:val="Normal"/>
    <w:uiPriority w:val="9"/>
    <w:qFormat/>
    <w:rsid w:val="00080B0F"/>
    <w:pPr>
      <w:numPr>
        <w:numId w:val="4"/>
      </w:numPr>
      <w:spacing w:after="120" w:line="259" w:lineRule="auto"/>
    </w:pPr>
    <w:rPr>
      <w:rFonts w:asciiTheme="minorHAnsi" w:hAnsiTheme="minorHAnsi"/>
      <w:color w:val="595959" w:themeColor="text1" w:themeTint="A6"/>
      <w:sz w:val="30"/>
      <w:szCs w:val="30"/>
      <w:lang w:val="en-GB" w:eastAsia="ja-JP"/>
    </w:rPr>
  </w:style>
  <w:style w:type="paragraph" w:styleId="NoSpacing">
    <w:name w:val="No Spacing"/>
    <w:uiPriority w:val="1"/>
    <w:qFormat/>
    <w:rsid w:val="002363D2"/>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uhalovic\Downloads\SA_template-1311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4.xml><?xml version="1.0" encoding="utf-8"?>
<ds:datastoreItem xmlns:ds="http://schemas.openxmlformats.org/officeDocument/2006/customXml" ds:itemID="{13718499-A5BA-491A-8FAC-06A32FF8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SA_template-13112013.dotx</Template>
  <TotalTime>0</TotalTime>
  <Pages>2</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jpuhalovic</dc:creator>
  <cp:lastModifiedBy>Tineka Smith</cp:lastModifiedBy>
  <cp:revision>2</cp:revision>
  <cp:lastPrinted>2016-09-26T14:13:00Z</cp:lastPrinted>
  <dcterms:created xsi:type="dcterms:W3CDTF">2016-11-28T15:08:00Z</dcterms:created>
  <dcterms:modified xsi:type="dcterms:W3CDTF">2016-11-28T15:08:00Z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